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vertAnchor="page" w:horzAnchor="page" w:tblpX="1532" w:tblpY="2382"/>
        <w:tblOverlap w:val="never"/>
        <w:tblW w:w="5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oplysninger"/>
        <w:tblDescription w:val="Modtageroplysninger"/>
      </w:tblPr>
      <w:tblGrid>
        <w:gridCol w:w="5677"/>
      </w:tblGrid>
      <w:tr w:rsidR="008A40CB" w:rsidRPr="008C6DB3" w14:paraId="6A352961" w14:textId="77777777" w:rsidTr="002C6E6F">
        <w:trPr>
          <w:trHeight w:val="367"/>
          <w:tblHeader/>
        </w:trPr>
        <w:tc>
          <w:tcPr>
            <w:tcW w:w="5677" w:type="dxa"/>
          </w:tcPr>
          <w:p w14:paraId="7D7AC71A" w14:textId="77777777" w:rsidR="008A40CB" w:rsidRPr="008C6DB3" w:rsidRDefault="008A40CB" w:rsidP="00022F2E"/>
        </w:tc>
      </w:tr>
    </w:tbl>
    <w:p w14:paraId="14814EAD" w14:textId="77777777" w:rsidR="008A40CB" w:rsidRPr="008C6DB3" w:rsidRDefault="008A40CB" w:rsidP="008A40CB">
      <w:pPr>
        <w:spacing w:line="16" w:lineRule="exact"/>
      </w:pPr>
    </w:p>
    <w:tbl>
      <w:tblPr>
        <w:tblStyle w:val="Tabel-Gitter"/>
        <w:tblpPr w:vertAnchor="page" w:horzAnchor="page" w:tblpX="7202" w:tblpY="568"/>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Afsender organisation"/>
        <w:tblDescription w:val="Afsenders organisationsoplysninger"/>
      </w:tblPr>
      <w:tblGrid>
        <w:gridCol w:w="3686"/>
      </w:tblGrid>
      <w:tr w:rsidR="008A40CB" w:rsidRPr="008C6DB3" w14:paraId="37BAD5D6" w14:textId="77777777" w:rsidTr="0096188E">
        <w:trPr>
          <w:trHeight w:hRule="exact" w:val="1134"/>
          <w:tblHeader/>
        </w:trPr>
        <w:tc>
          <w:tcPr>
            <w:tcW w:w="3686" w:type="dxa"/>
            <w:vAlign w:val="bottom"/>
          </w:tcPr>
          <w:p w14:paraId="3FB3ED8F" w14:textId="77777777" w:rsidR="008C6DB3" w:rsidRPr="008C6DB3" w:rsidRDefault="008C6DB3" w:rsidP="008C6DB3">
            <w:pPr>
              <w:pStyle w:val="OrgFelterSide1"/>
            </w:pPr>
            <w:r w:rsidRPr="008C6DB3">
              <w:rPr>
                <w:b/>
              </w:rPr>
              <w:t>Teknik &amp; Miljø</w:t>
            </w:r>
          </w:p>
          <w:p w14:paraId="74AD4EF4" w14:textId="77777777" w:rsidR="008A40CB" w:rsidRPr="008C6DB3" w:rsidRDefault="008C6DB3" w:rsidP="008C6DB3">
            <w:pPr>
              <w:pStyle w:val="OrgFelterSide1"/>
            </w:pPr>
            <w:r w:rsidRPr="008C6DB3">
              <w:t>Udvikling &amp; Analyse</w:t>
            </w:r>
          </w:p>
        </w:tc>
      </w:tr>
    </w:tbl>
    <w:p w14:paraId="15AA3B80" w14:textId="77777777" w:rsidR="008A40CB" w:rsidRPr="008C6DB3" w:rsidRDefault="008A40CB" w:rsidP="008A40CB">
      <w:pPr>
        <w:spacing w:line="16" w:lineRule="exact"/>
      </w:pPr>
    </w:p>
    <w:tbl>
      <w:tblPr>
        <w:tblStyle w:val="Tabel-Gitter"/>
        <w:tblpPr w:vertAnchor="page" w:horzAnchor="page" w:tblpX="7202" w:tblpY="2382"/>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Kolofon"/>
        <w:tblDescription w:val="Afsenderoplysninger, dato, sags id"/>
      </w:tblPr>
      <w:tblGrid>
        <w:gridCol w:w="3686"/>
      </w:tblGrid>
      <w:tr w:rsidR="008A40CB" w:rsidRPr="008C6DB3" w14:paraId="430CF736" w14:textId="77777777" w:rsidTr="0096188E">
        <w:trPr>
          <w:tblHeader/>
        </w:trPr>
        <w:tc>
          <w:tcPr>
            <w:tcW w:w="3686" w:type="dxa"/>
          </w:tcPr>
          <w:p w14:paraId="3EB95F4A" w14:textId="77777777" w:rsidR="008C6DB3" w:rsidRPr="008C6DB3" w:rsidRDefault="008C6DB3" w:rsidP="008C6DB3">
            <w:pPr>
              <w:pStyle w:val="AfsenderTop"/>
            </w:pPr>
            <w:r w:rsidRPr="008C6DB3">
              <w:t>Torvegade 74, 6700 Esbjerg</w:t>
            </w:r>
          </w:p>
          <w:p w14:paraId="68895FCA" w14:textId="77777777" w:rsidR="008C6DB3" w:rsidRPr="008C6DB3" w:rsidRDefault="008C6DB3" w:rsidP="008C6DB3">
            <w:pPr>
              <w:pStyle w:val="AfsenderTop"/>
            </w:pPr>
          </w:p>
          <w:p w14:paraId="792CB447" w14:textId="0C5D76CF" w:rsidR="008A40CB" w:rsidRPr="008C6DB3" w:rsidRDefault="008C6DB3" w:rsidP="008C6DB3">
            <w:pPr>
              <w:pStyle w:val="AfsenderTop"/>
            </w:pPr>
            <w:r w:rsidRPr="008C6DB3">
              <w:t>Dato</w:t>
            </w:r>
            <w:r w:rsidRPr="008C6DB3">
              <w:tab/>
            </w:r>
            <w:r w:rsidR="00D04DFB">
              <w:t>22</w:t>
            </w:r>
            <w:r w:rsidRPr="008C6DB3">
              <w:t xml:space="preserve">. </w:t>
            </w:r>
            <w:r w:rsidR="002C6E6F" w:rsidRPr="002C6E6F">
              <w:t xml:space="preserve">marts </w:t>
            </w:r>
            <w:r w:rsidRPr="008C6DB3">
              <w:t>202</w:t>
            </w:r>
            <w:r w:rsidR="00A03CF3">
              <w:t>3</w:t>
            </w:r>
          </w:p>
        </w:tc>
      </w:tr>
    </w:tbl>
    <w:p w14:paraId="6374B05A" w14:textId="77777777" w:rsidR="008A40CB" w:rsidRPr="008C6DB3" w:rsidRDefault="008A40CB" w:rsidP="008A40CB">
      <w:pPr>
        <w:spacing w:line="16" w:lineRule="exact"/>
      </w:pPr>
    </w:p>
    <w:p w14:paraId="3A1F4C6E" w14:textId="7D77F69A" w:rsidR="008625A8" w:rsidRPr="00124B7C" w:rsidRDefault="009E0726" w:rsidP="00124B7C">
      <w:pPr>
        <w:pStyle w:val="Overskrift1"/>
        <w:rPr>
          <w:szCs w:val="20"/>
        </w:rPr>
      </w:pPr>
      <w:r>
        <w:t>Referat</w:t>
      </w:r>
      <w:r w:rsidR="008C6DB3" w:rsidRPr="008C6DB3">
        <w:t xml:space="preserve"> dialogmøde mellem Plan &amp; Byudviklingsudvalget og Guldager </w:t>
      </w:r>
      <w:r w:rsidR="00834964">
        <w:t>L</w:t>
      </w:r>
      <w:r w:rsidR="008C6DB3" w:rsidRPr="008C6DB3">
        <w:t xml:space="preserve">okalråd </w:t>
      </w:r>
      <w:r w:rsidR="00D04DFB">
        <w:t>onsdag den 29. marts 2023 kl. 20.00-20.45, Rådhuset, Torvegade 74, 6700 Esbjerg (Lokale Stranden)</w:t>
      </w:r>
      <w:r w:rsidR="008A2710">
        <w:t xml:space="preserve">. </w:t>
      </w:r>
      <w:r w:rsidR="008A2710">
        <w:br/>
      </w:r>
      <w:r w:rsidR="008A2710" w:rsidRPr="00CD4594">
        <w:t xml:space="preserve">Rådhuset er låst, men </w:t>
      </w:r>
      <w:r w:rsidR="008A2710">
        <w:t>I</w:t>
      </w:r>
      <w:r w:rsidR="008A2710" w:rsidRPr="00CD4594">
        <w:t xml:space="preserve"> bliver hentet ved hovedindgangen umiddelbart før mødet.</w:t>
      </w:r>
    </w:p>
    <w:p w14:paraId="5DC3EC67" w14:textId="77777777" w:rsidR="0006743E" w:rsidRPr="008C6DB3" w:rsidRDefault="0006743E" w:rsidP="00937D48"/>
    <w:p w14:paraId="766E1A8A" w14:textId="77777777" w:rsidR="008C6DB3" w:rsidRDefault="008C6DB3" w:rsidP="008C6DB3">
      <w:pPr>
        <w:pStyle w:val="Default"/>
      </w:pPr>
    </w:p>
    <w:p w14:paraId="78FD08A8" w14:textId="3B35026F" w:rsidR="008C6DB3" w:rsidRPr="008C6DB3" w:rsidRDefault="008C6DB3" w:rsidP="008C6DB3">
      <w:pPr>
        <w:pStyle w:val="Default"/>
        <w:rPr>
          <w:b/>
          <w:bCs/>
          <w:sz w:val="20"/>
          <w:szCs w:val="20"/>
        </w:rPr>
      </w:pPr>
      <w:r>
        <w:rPr>
          <w:b/>
          <w:bCs/>
          <w:sz w:val="20"/>
          <w:szCs w:val="20"/>
        </w:rPr>
        <w:t xml:space="preserve">Deltagere: </w:t>
      </w:r>
    </w:p>
    <w:p w14:paraId="7EBA7930" w14:textId="77777777" w:rsidR="008C6DB3" w:rsidRPr="008C6DB3" w:rsidRDefault="008C6DB3" w:rsidP="008C6DB3">
      <w:pPr>
        <w:pStyle w:val="Default"/>
        <w:rPr>
          <w:b/>
          <w:bCs/>
          <w:sz w:val="20"/>
          <w:szCs w:val="20"/>
        </w:rPr>
      </w:pPr>
      <w:r w:rsidRPr="008C6DB3">
        <w:rPr>
          <w:b/>
          <w:bCs/>
          <w:sz w:val="20"/>
          <w:szCs w:val="20"/>
        </w:rPr>
        <w:t xml:space="preserve">Plan &amp; Byudviklingsudvalget </w:t>
      </w:r>
    </w:p>
    <w:p w14:paraId="56F43F0C" w14:textId="04A79660" w:rsidR="001370EB" w:rsidRDefault="001370EB" w:rsidP="008C6DB3">
      <w:pPr>
        <w:pStyle w:val="Default"/>
        <w:rPr>
          <w:sz w:val="20"/>
          <w:szCs w:val="20"/>
        </w:rPr>
      </w:pPr>
      <w:r>
        <w:rPr>
          <w:sz w:val="20"/>
          <w:szCs w:val="20"/>
        </w:rPr>
        <w:t>Henrik Andersen</w:t>
      </w:r>
    </w:p>
    <w:p w14:paraId="4E8D734D" w14:textId="7280E048" w:rsidR="001370EB" w:rsidRDefault="001370EB" w:rsidP="008C6DB3">
      <w:pPr>
        <w:pStyle w:val="Default"/>
        <w:rPr>
          <w:sz w:val="20"/>
          <w:szCs w:val="20"/>
        </w:rPr>
      </w:pPr>
      <w:r>
        <w:rPr>
          <w:sz w:val="20"/>
          <w:szCs w:val="20"/>
        </w:rPr>
        <w:t>Dino Selimovic</w:t>
      </w:r>
    </w:p>
    <w:p w14:paraId="55290EC9" w14:textId="59A727D2" w:rsidR="001370EB" w:rsidRDefault="001370EB" w:rsidP="008C6DB3">
      <w:pPr>
        <w:pStyle w:val="Default"/>
        <w:rPr>
          <w:sz w:val="20"/>
          <w:szCs w:val="20"/>
        </w:rPr>
      </w:pPr>
      <w:r>
        <w:rPr>
          <w:sz w:val="20"/>
          <w:szCs w:val="20"/>
        </w:rPr>
        <w:t>Mussa Utto</w:t>
      </w:r>
    </w:p>
    <w:p w14:paraId="7CAF8E0F" w14:textId="0B404D38" w:rsidR="001370EB" w:rsidRDefault="001370EB" w:rsidP="008C6DB3">
      <w:pPr>
        <w:pStyle w:val="Default"/>
        <w:rPr>
          <w:sz w:val="20"/>
          <w:szCs w:val="20"/>
        </w:rPr>
      </w:pPr>
      <w:r>
        <w:rPr>
          <w:sz w:val="20"/>
          <w:szCs w:val="20"/>
        </w:rPr>
        <w:t>Hans Erik Møller</w:t>
      </w:r>
    </w:p>
    <w:p w14:paraId="3CDF1949" w14:textId="77777777" w:rsidR="00A2730A" w:rsidRPr="001370EB" w:rsidRDefault="00A2730A" w:rsidP="008C6DB3">
      <w:pPr>
        <w:pStyle w:val="Default"/>
        <w:rPr>
          <w:sz w:val="20"/>
          <w:szCs w:val="20"/>
        </w:rPr>
      </w:pPr>
    </w:p>
    <w:p w14:paraId="78B0B08D" w14:textId="77777777" w:rsidR="008C6DB3" w:rsidRDefault="008C6DB3" w:rsidP="008C6DB3">
      <w:pPr>
        <w:pStyle w:val="Default"/>
        <w:rPr>
          <w:b/>
          <w:bCs/>
          <w:sz w:val="20"/>
          <w:szCs w:val="20"/>
        </w:rPr>
      </w:pPr>
    </w:p>
    <w:p w14:paraId="5F1657B6" w14:textId="52C82FB5" w:rsidR="008C6DB3" w:rsidRDefault="008C6DB3" w:rsidP="008C6DB3">
      <w:pPr>
        <w:pStyle w:val="Default"/>
        <w:rPr>
          <w:sz w:val="20"/>
          <w:szCs w:val="20"/>
        </w:rPr>
      </w:pPr>
      <w:r>
        <w:rPr>
          <w:b/>
          <w:bCs/>
          <w:sz w:val="20"/>
          <w:szCs w:val="20"/>
        </w:rPr>
        <w:t xml:space="preserve">Guldager lokalråd </w:t>
      </w:r>
    </w:p>
    <w:p w14:paraId="1074476D" w14:textId="1412BD77" w:rsidR="008C6DB3" w:rsidRDefault="008C6DB3" w:rsidP="008C6DB3">
      <w:pPr>
        <w:pStyle w:val="Default"/>
        <w:rPr>
          <w:sz w:val="20"/>
          <w:szCs w:val="20"/>
        </w:rPr>
      </w:pPr>
    </w:p>
    <w:p w14:paraId="2DFB4890" w14:textId="77777777" w:rsidR="00EA24C1" w:rsidRDefault="00EA24C1" w:rsidP="008C6DB3">
      <w:pPr>
        <w:pStyle w:val="Default"/>
        <w:rPr>
          <w:sz w:val="20"/>
          <w:szCs w:val="20"/>
        </w:rPr>
      </w:pPr>
    </w:p>
    <w:p w14:paraId="57E4E71B" w14:textId="77777777" w:rsidR="008C6DB3" w:rsidRDefault="008C6DB3" w:rsidP="008C6DB3">
      <w:pPr>
        <w:pStyle w:val="Default"/>
        <w:rPr>
          <w:sz w:val="20"/>
          <w:szCs w:val="20"/>
        </w:rPr>
      </w:pPr>
      <w:r>
        <w:rPr>
          <w:b/>
          <w:bCs/>
          <w:sz w:val="20"/>
          <w:szCs w:val="20"/>
        </w:rPr>
        <w:t xml:space="preserve">Forvaltningen </w:t>
      </w:r>
    </w:p>
    <w:p w14:paraId="7989B23A" w14:textId="77777777" w:rsidR="00C73606" w:rsidRDefault="00C73606" w:rsidP="00C73606">
      <w:pPr>
        <w:pStyle w:val="Default"/>
        <w:rPr>
          <w:rFonts w:cstheme="minorBidi"/>
          <w:color w:val="auto"/>
          <w:sz w:val="20"/>
          <w:szCs w:val="22"/>
        </w:rPr>
      </w:pPr>
      <w:r w:rsidRPr="00EA09EF">
        <w:rPr>
          <w:rFonts w:cstheme="minorBidi"/>
          <w:color w:val="auto"/>
          <w:sz w:val="20"/>
          <w:szCs w:val="22"/>
        </w:rPr>
        <w:t>Henrik Studsgaard, Direktør i Teknik &amp; Miljø</w:t>
      </w:r>
    </w:p>
    <w:p w14:paraId="32874DC9" w14:textId="77777777" w:rsidR="00C73606" w:rsidRPr="008C6DB3" w:rsidRDefault="00C73606" w:rsidP="00C73606">
      <w:r w:rsidRPr="00EA09EF">
        <w:t>Thomas Rødgaard Poulsen, Leder af Udvikling &amp; Analyse</w:t>
      </w:r>
    </w:p>
    <w:p w14:paraId="44BEBC6D" w14:textId="77777777" w:rsidR="00713274" w:rsidRDefault="00713274" w:rsidP="00713274">
      <w:r w:rsidRPr="00EA09EF">
        <w:t>Jesper Brødsgaard</w:t>
      </w:r>
      <w:r>
        <w:t xml:space="preserve">, </w:t>
      </w:r>
      <w:r w:rsidRPr="00590AB0">
        <w:t xml:space="preserve">Chef for </w:t>
      </w:r>
      <w:r w:rsidRPr="0009248E">
        <w:rPr>
          <w:szCs w:val="20"/>
        </w:rPr>
        <w:t>Park &amp; Mobilitet</w:t>
      </w:r>
    </w:p>
    <w:p w14:paraId="4C83DEA1" w14:textId="6DE37409" w:rsidR="00C73606" w:rsidRDefault="00C73606" w:rsidP="00C73606">
      <w:r>
        <w:t>Morten Harder, Stadsarkitekt</w:t>
      </w:r>
      <w:r w:rsidRPr="00EA09EF">
        <w:t xml:space="preserve"> </w:t>
      </w:r>
    </w:p>
    <w:p w14:paraId="122757AB" w14:textId="612FF639" w:rsidR="008C6DB3" w:rsidRDefault="008C6DB3" w:rsidP="00EF2EE1"/>
    <w:p w14:paraId="0805E624" w14:textId="655AA919" w:rsidR="008C6DB3" w:rsidRDefault="008C6DB3" w:rsidP="00EF2EE1"/>
    <w:p w14:paraId="621622DC" w14:textId="064438A7" w:rsidR="008C6DB3" w:rsidRDefault="008C6DB3" w:rsidP="00EF2EE1"/>
    <w:p w14:paraId="023E1346" w14:textId="2276052D" w:rsidR="008C6DB3" w:rsidRDefault="008C6DB3" w:rsidP="00EF2EE1"/>
    <w:p w14:paraId="24B1514A" w14:textId="69BD54D4" w:rsidR="008C6DB3" w:rsidRDefault="008C6DB3" w:rsidP="00EF2EE1"/>
    <w:p w14:paraId="1F6C3E35" w14:textId="77777777" w:rsidR="00713274" w:rsidRDefault="00713274" w:rsidP="00EF2EE1"/>
    <w:p w14:paraId="244D18BD" w14:textId="3CBAD54A" w:rsidR="008C6DB3" w:rsidRDefault="008C6DB3" w:rsidP="00EF2EE1"/>
    <w:p w14:paraId="66954E6C" w14:textId="08EE7D93" w:rsidR="008C6DB3" w:rsidRDefault="008C6DB3" w:rsidP="00EF2EE1"/>
    <w:p w14:paraId="405418F0" w14:textId="754D934A" w:rsidR="008C6DB3" w:rsidRDefault="008C6DB3" w:rsidP="00EF2EE1"/>
    <w:p w14:paraId="3C18717F" w14:textId="10C6F978" w:rsidR="008C6DB3" w:rsidRDefault="008C6DB3" w:rsidP="00EF2EE1"/>
    <w:p w14:paraId="3C5D2C63" w14:textId="5D7CA9DB" w:rsidR="008C6DB3" w:rsidRDefault="008C6DB3" w:rsidP="00EF2EE1"/>
    <w:p w14:paraId="128D12E0" w14:textId="4919C675" w:rsidR="008C6DB3" w:rsidRDefault="008C6DB3" w:rsidP="00EF2EE1"/>
    <w:p w14:paraId="7CDF6159" w14:textId="20A69449" w:rsidR="008C6DB3" w:rsidRDefault="008C6DB3" w:rsidP="00EF2EE1"/>
    <w:p w14:paraId="31937F39" w14:textId="02848B39" w:rsidR="008C6DB3" w:rsidRDefault="008C6DB3" w:rsidP="00EF2EE1"/>
    <w:p w14:paraId="4BC91620" w14:textId="77777777" w:rsidR="009E0726" w:rsidRDefault="009E0726" w:rsidP="008C6DB3">
      <w:pPr>
        <w:pStyle w:val="Default"/>
        <w:rPr>
          <w:b/>
          <w:bCs/>
          <w:sz w:val="23"/>
          <w:szCs w:val="23"/>
        </w:rPr>
      </w:pPr>
    </w:p>
    <w:p w14:paraId="6E5F86D3" w14:textId="77777777" w:rsidR="009E0726" w:rsidRDefault="009E0726" w:rsidP="008C6DB3">
      <w:pPr>
        <w:pStyle w:val="Default"/>
        <w:rPr>
          <w:b/>
          <w:bCs/>
          <w:sz w:val="23"/>
          <w:szCs w:val="23"/>
        </w:rPr>
      </w:pPr>
    </w:p>
    <w:p w14:paraId="3F55A6E1" w14:textId="77777777" w:rsidR="009E0726" w:rsidRDefault="009E0726" w:rsidP="008C6DB3">
      <w:pPr>
        <w:pStyle w:val="Default"/>
        <w:rPr>
          <w:b/>
          <w:bCs/>
          <w:sz w:val="23"/>
          <w:szCs w:val="23"/>
        </w:rPr>
      </w:pPr>
    </w:p>
    <w:p w14:paraId="349D5FB9" w14:textId="77777777" w:rsidR="009E0726" w:rsidRDefault="009E0726" w:rsidP="008C6DB3">
      <w:pPr>
        <w:pStyle w:val="Default"/>
        <w:rPr>
          <w:b/>
          <w:bCs/>
          <w:sz w:val="23"/>
          <w:szCs w:val="23"/>
        </w:rPr>
      </w:pPr>
    </w:p>
    <w:p w14:paraId="1F080D22" w14:textId="04F50F7E" w:rsidR="008C6DB3" w:rsidRDefault="009E0726" w:rsidP="008C6DB3">
      <w:pPr>
        <w:pStyle w:val="Default"/>
        <w:rPr>
          <w:sz w:val="23"/>
          <w:szCs w:val="23"/>
        </w:rPr>
      </w:pPr>
      <w:r>
        <w:rPr>
          <w:b/>
          <w:bCs/>
          <w:sz w:val="23"/>
          <w:szCs w:val="23"/>
        </w:rPr>
        <w:lastRenderedPageBreak/>
        <w:t>Referat</w:t>
      </w:r>
      <w:r w:rsidR="008C6DB3">
        <w:rPr>
          <w:b/>
          <w:bCs/>
          <w:sz w:val="23"/>
          <w:szCs w:val="23"/>
        </w:rPr>
        <w:t xml:space="preserve"> </w:t>
      </w:r>
    </w:p>
    <w:p w14:paraId="4C8E6B2E" w14:textId="64E51F75" w:rsidR="001370EB" w:rsidRPr="0049373F" w:rsidRDefault="008C6DB3" w:rsidP="001370EB">
      <w:pPr>
        <w:pStyle w:val="Default"/>
        <w:numPr>
          <w:ilvl w:val="0"/>
          <w:numId w:val="11"/>
        </w:numPr>
        <w:ind w:left="360" w:hanging="360"/>
        <w:rPr>
          <w:b/>
          <w:bCs/>
          <w:sz w:val="23"/>
          <w:szCs w:val="23"/>
        </w:rPr>
      </w:pPr>
      <w:r>
        <w:rPr>
          <w:b/>
          <w:bCs/>
          <w:sz w:val="23"/>
          <w:szCs w:val="23"/>
        </w:rPr>
        <w:t xml:space="preserve">Velkommen </w:t>
      </w:r>
      <w:r w:rsidRPr="001370EB">
        <w:rPr>
          <w:b/>
          <w:bCs/>
          <w:sz w:val="23"/>
          <w:szCs w:val="23"/>
        </w:rPr>
        <w:t>v/</w:t>
      </w:r>
      <w:r w:rsidR="001370EB" w:rsidRPr="001370EB">
        <w:rPr>
          <w:b/>
          <w:bCs/>
          <w:sz w:val="23"/>
          <w:szCs w:val="23"/>
        </w:rPr>
        <w:t xml:space="preserve"> </w:t>
      </w:r>
      <w:r w:rsidR="001370EB" w:rsidRPr="0049373F">
        <w:rPr>
          <w:b/>
          <w:bCs/>
          <w:sz w:val="23"/>
          <w:szCs w:val="23"/>
        </w:rPr>
        <w:t>Henning Ravn</w:t>
      </w:r>
    </w:p>
    <w:p w14:paraId="4FA77E30" w14:textId="7A927E2D" w:rsidR="008C6DB3" w:rsidRDefault="008C6DB3" w:rsidP="008C6DB3">
      <w:pPr>
        <w:pStyle w:val="Default"/>
        <w:ind w:left="360"/>
        <w:rPr>
          <w:sz w:val="23"/>
          <w:szCs w:val="23"/>
        </w:rPr>
      </w:pPr>
      <w:r>
        <w:rPr>
          <w:sz w:val="23"/>
          <w:szCs w:val="23"/>
        </w:rPr>
        <w:t xml:space="preserve"> </w:t>
      </w:r>
    </w:p>
    <w:p w14:paraId="3921E13D" w14:textId="41BE72BC" w:rsidR="008C6DB3" w:rsidRPr="008C6DB3" w:rsidRDefault="008C6DB3" w:rsidP="008C6DB3">
      <w:pPr>
        <w:pStyle w:val="Default"/>
        <w:numPr>
          <w:ilvl w:val="0"/>
          <w:numId w:val="11"/>
        </w:numPr>
        <w:ind w:left="360" w:hanging="360"/>
        <w:rPr>
          <w:sz w:val="23"/>
          <w:szCs w:val="23"/>
        </w:rPr>
      </w:pPr>
      <w:r w:rsidRPr="008C6DB3">
        <w:rPr>
          <w:b/>
          <w:bCs/>
          <w:sz w:val="23"/>
          <w:szCs w:val="23"/>
        </w:rPr>
        <w:t xml:space="preserve">Samarbejde med lokalråd </w:t>
      </w:r>
    </w:p>
    <w:p w14:paraId="42447FA5" w14:textId="77777777" w:rsidR="008C6DB3" w:rsidRDefault="008C6DB3" w:rsidP="008C6DB3">
      <w:pPr>
        <w:pStyle w:val="Default"/>
        <w:rPr>
          <w:sz w:val="23"/>
          <w:szCs w:val="23"/>
        </w:rPr>
      </w:pPr>
    </w:p>
    <w:p w14:paraId="4C14B2DB" w14:textId="43875057" w:rsidR="008C6DB3" w:rsidRPr="008C6DB3" w:rsidRDefault="008C6DB3" w:rsidP="008C6DB3">
      <w:pPr>
        <w:pStyle w:val="Default"/>
        <w:numPr>
          <w:ilvl w:val="0"/>
          <w:numId w:val="11"/>
        </w:numPr>
        <w:ind w:left="360" w:hanging="360"/>
        <w:rPr>
          <w:sz w:val="23"/>
          <w:szCs w:val="23"/>
        </w:rPr>
      </w:pPr>
      <w:r w:rsidRPr="008C6DB3">
        <w:rPr>
          <w:b/>
          <w:bCs/>
          <w:sz w:val="23"/>
          <w:szCs w:val="23"/>
        </w:rPr>
        <w:t xml:space="preserve">Drøftelse af lokalrådets indsendte punkter </w:t>
      </w:r>
    </w:p>
    <w:p w14:paraId="7785DF67" w14:textId="68670EB8" w:rsidR="008C6DB3" w:rsidRDefault="008C6DB3" w:rsidP="00EF2EE1"/>
    <w:p w14:paraId="2C1C3F59" w14:textId="0413D909" w:rsidR="008C6DB3" w:rsidRDefault="005A33B5" w:rsidP="008C6DB3">
      <w:pPr>
        <w:pStyle w:val="Listeafsnit"/>
        <w:numPr>
          <w:ilvl w:val="0"/>
          <w:numId w:val="15"/>
        </w:numPr>
        <w:rPr>
          <w:b/>
          <w:bCs/>
        </w:rPr>
      </w:pPr>
      <w:r w:rsidRPr="005A33B5">
        <w:rPr>
          <w:b/>
          <w:bCs/>
        </w:rPr>
        <w:t>Lokalplan vedr. boligområde ved Guldagervej/Tarphagevej i Guldager.</w:t>
      </w:r>
    </w:p>
    <w:p w14:paraId="0879F1C9" w14:textId="3C73AC30" w:rsidR="004B75D0" w:rsidRPr="00C36F90" w:rsidRDefault="004B75D0" w:rsidP="004B75D0">
      <w:pPr>
        <w:pStyle w:val="Listeafsnit"/>
      </w:pPr>
      <w:r w:rsidRPr="00C36F90">
        <w:t>Guldager Lokalråd har været inddraget i arbejdet med udarbejdelsen af ovenstående lokalplan, og har oplevet en både positiv og inddragende proces, hvor der er blevet lyttet til vores ønsker. Vi er meget tilfredse med lokalplanen, men har et ønske om at delområde C udlægges som storparceller og at området bebygges hurtigst muligt, idet der er mange ældre borgere i Guldager der har planer om at sælge der huse og gerne vil blive boende i Guldager. Vi er bekendt med at delområde A er det område der først skal bebygges, men vi vil meget gerne drøfte om det er muligt at påbegynde bebyggelsen af delområderne A og C samtidig. Vi vil samtidig gerne have en dialog om det er muligt ved fremtidige lokalplaner mm., at inddrage lokalrådene på samme måde som ved denne lokalplan. Det indebærer at vi er inddraget igennem hele processen.</w:t>
      </w:r>
    </w:p>
    <w:p w14:paraId="0A22F9B1" w14:textId="4A1FFEE7" w:rsidR="008C6DB3" w:rsidRDefault="008C6DB3" w:rsidP="008C6DB3">
      <w:pPr>
        <w:pStyle w:val="Listeafsnit"/>
      </w:pPr>
    </w:p>
    <w:p w14:paraId="4882CADF" w14:textId="3CF83A8E" w:rsidR="008C6DB3" w:rsidRDefault="008C6DB3" w:rsidP="008C6DB3">
      <w:pPr>
        <w:pStyle w:val="Listeafsnit"/>
        <w:rPr>
          <w:i/>
          <w:iCs/>
          <w:u w:val="single"/>
        </w:rPr>
      </w:pPr>
      <w:bookmarkStart w:id="0" w:name="_Hlk123621891"/>
      <w:r w:rsidRPr="0083561A">
        <w:rPr>
          <w:i/>
          <w:iCs/>
          <w:u w:val="single"/>
        </w:rPr>
        <w:t>Forvaltningens kommentar:</w:t>
      </w:r>
    </w:p>
    <w:p w14:paraId="19EB3BF8" w14:textId="444A3A28" w:rsidR="00384D25" w:rsidRDefault="00384D25" w:rsidP="008C6DB3">
      <w:pPr>
        <w:pStyle w:val="Listeafsnit"/>
        <w:rPr>
          <w:i/>
          <w:iCs/>
          <w:u w:val="single"/>
        </w:rPr>
      </w:pPr>
      <w:r w:rsidRPr="00A76C17">
        <w:rPr>
          <w:szCs w:val="20"/>
        </w:rPr>
        <w:t>Esbjerg Kommune er bekendt med ønsket fra Guldager Lokalråd, og i forbindelse med behandlingen af høringssvar til lokalplanen er det tilkendegivet, at der vil blive arbejdet på at delområde C udstykkes snarest, hvis det er i overensstemmelse med skolekapaciteten og andre faciliteter i området.</w:t>
      </w:r>
    </w:p>
    <w:p w14:paraId="62C7B202" w14:textId="48601A75" w:rsidR="00384D25" w:rsidRDefault="00384D25" w:rsidP="008C6DB3">
      <w:pPr>
        <w:pStyle w:val="Listeafsnit"/>
        <w:rPr>
          <w:i/>
          <w:iCs/>
          <w:u w:val="single"/>
        </w:rPr>
      </w:pPr>
    </w:p>
    <w:p w14:paraId="29E3D17F" w14:textId="5E8920B2" w:rsidR="009E0726" w:rsidRPr="009E0726" w:rsidRDefault="009E0726" w:rsidP="008C6DB3">
      <w:pPr>
        <w:pStyle w:val="Listeafsnit"/>
      </w:pPr>
      <w:r w:rsidRPr="009E0726">
        <w:t>Referat</w:t>
      </w:r>
      <w:r>
        <w:t xml:space="preserve">: </w:t>
      </w:r>
      <w:r w:rsidR="009E344C">
        <w:t xml:space="preserve">Lokalrådet opfordrer til, at lokalrådet for fremtiden involveres på samme vis, som det har været tilfældet i denne sag. </w:t>
      </w:r>
    </w:p>
    <w:bookmarkEnd w:id="0"/>
    <w:p w14:paraId="54AC9E41" w14:textId="2A4C818D" w:rsidR="008C6DB3" w:rsidRPr="0083561A" w:rsidRDefault="008C6DB3" w:rsidP="0083561A">
      <w:pPr>
        <w:ind w:left="720"/>
        <w:rPr>
          <w:i/>
          <w:iCs/>
        </w:rPr>
      </w:pPr>
    </w:p>
    <w:p w14:paraId="6B00E49C" w14:textId="6135059C" w:rsidR="004B75D0" w:rsidRDefault="004B75D0" w:rsidP="004B75D0">
      <w:pPr>
        <w:pStyle w:val="Default"/>
        <w:numPr>
          <w:ilvl w:val="0"/>
          <w:numId w:val="15"/>
        </w:numPr>
        <w:rPr>
          <w:b/>
          <w:bCs/>
          <w:sz w:val="20"/>
          <w:szCs w:val="20"/>
        </w:rPr>
      </w:pPr>
      <w:r w:rsidRPr="004B75D0">
        <w:rPr>
          <w:b/>
          <w:bCs/>
          <w:sz w:val="20"/>
          <w:szCs w:val="20"/>
        </w:rPr>
        <w:t>Lys på cykelstien fra Guldager til Hjerting</w:t>
      </w:r>
    </w:p>
    <w:p w14:paraId="0C8D575E" w14:textId="044AE7FC" w:rsidR="004B75D0" w:rsidRDefault="004B75D0" w:rsidP="004B75D0">
      <w:pPr>
        <w:pStyle w:val="Default"/>
        <w:ind w:left="720"/>
        <w:rPr>
          <w:sz w:val="20"/>
          <w:szCs w:val="20"/>
        </w:rPr>
      </w:pPr>
      <w:r w:rsidRPr="009D7877">
        <w:rPr>
          <w:sz w:val="20"/>
          <w:szCs w:val="20"/>
        </w:rPr>
        <w:t>Guldager Lokalråd har rettet henvendelse til Økonomiudvalget og Plan- og Byudviklingsudvalget mhp. ønske om at få lys på cykelstien fra Guldager til Hjerting med flg. begrundelse: Vi har spurgt til lys på cykelstien mellem Guldager Kirkeby og Hjerting rigtig mange gange. Vi har fået nej hver gang med begrundelsen, at Esbjerg Kommune principielt ikke opsætter lys på cykelstier uden for byskiltene. Vi har hver gang pointeret, at det er der alligevel gjort rigtig mange steder, og nu er der så kommet et sted mere - ved Andrup.   Vi er glade på Andrups vegne, men forstår ikke, at man anlægger en meget flot cykelsti mellem Guldager Kirkeby og Hjerting, uden at der er opsat lys langs cykelstien. Det har den konsekvens, at cykelstien bliver brugt meget lidt i den mørke tid. Det er simpelthen for farligt.</w:t>
      </w:r>
      <w:r w:rsidR="005A499A" w:rsidRPr="009D7877">
        <w:rPr>
          <w:sz w:val="20"/>
          <w:szCs w:val="20"/>
        </w:rPr>
        <w:t xml:space="preserve"> </w:t>
      </w:r>
      <w:r w:rsidRPr="009D7877">
        <w:rPr>
          <w:sz w:val="20"/>
          <w:szCs w:val="20"/>
        </w:rPr>
        <w:t>Vi har efterfølgende fået et svar fra formanden for Plan- og Byudviklingsudvalget Henning Ravn, der oplyser at Esbjerg kommune ikke opsætter belysning i forbindelse med anlæg af cykelstier uden for bymæssig bebyggelse. Han anfører også at cykelstien fra Andrup langs Andrupvej i retning mod motorvejen er en følge af lukningen af Nordskrænten, og at cykelstien og svingbanerne mv. et betalt af Meta. På baggrund af svaret fra Henning Ravn ønsker Guldager Lokalråd en drøftelse af, hvorvidt udvalget kan give tilladelse til, at der opsættes lys på cykelstien fra Guldager til Hjerting, hvis Guldager Lokalråd tilvejebringer finansieringen.</w:t>
      </w:r>
    </w:p>
    <w:p w14:paraId="48B26CE3" w14:textId="00081F1A" w:rsidR="004347D9" w:rsidRDefault="004347D9" w:rsidP="004B75D0">
      <w:pPr>
        <w:pStyle w:val="Default"/>
        <w:ind w:left="720"/>
        <w:rPr>
          <w:sz w:val="20"/>
          <w:szCs w:val="20"/>
        </w:rPr>
      </w:pPr>
    </w:p>
    <w:p w14:paraId="529DEBBB" w14:textId="77777777" w:rsidR="004347D9" w:rsidRPr="009D7877" w:rsidRDefault="004347D9" w:rsidP="004B75D0">
      <w:pPr>
        <w:pStyle w:val="Default"/>
        <w:ind w:left="720"/>
        <w:rPr>
          <w:sz w:val="20"/>
          <w:szCs w:val="20"/>
        </w:rPr>
      </w:pPr>
    </w:p>
    <w:p w14:paraId="4A251B18" w14:textId="08DEF756" w:rsidR="004B75D0" w:rsidRDefault="004B75D0" w:rsidP="004B75D0">
      <w:pPr>
        <w:pStyle w:val="Default"/>
        <w:ind w:left="720"/>
        <w:rPr>
          <w:b/>
          <w:bCs/>
          <w:sz w:val="20"/>
          <w:szCs w:val="20"/>
        </w:rPr>
      </w:pPr>
    </w:p>
    <w:p w14:paraId="1F3C2DD3" w14:textId="77777777" w:rsidR="004B75D0" w:rsidRPr="0083561A" w:rsidRDefault="004B75D0" w:rsidP="004B75D0">
      <w:pPr>
        <w:pStyle w:val="Listeafsnit"/>
        <w:rPr>
          <w:i/>
          <w:iCs/>
          <w:u w:val="single"/>
        </w:rPr>
      </w:pPr>
      <w:r w:rsidRPr="0083561A">
        <w:rPr>
          <w:i/>
          <w:iCs/>
          <w:u w:val="single"/>
        </w:rPr>
        <w:t>Forvaltningens kommentar:</w:t>
      </w:r>
    </w:p>
    <w:p w14:paraId="062DAFF7" w14:textId="4687F647" w:rsidR="00056070" w:rsidRDefault="00056070" w:rsidP="009E070C">
      <w:pPr>
        <w:ind w:left="720"/>
        <w:rPr>
          <w:rFonts w:eastAsia="Verdana" w:cs="Verdana"/>
          <w:szCs w:val="20"/>
        </w:rPr>
      </w:pPr>
      <w:r w:rsidRPr="00E44646">
        <w:rPr>
          <w:rFonts w:eastAsia="Verdana" w:cs="Verdana"/>
          <w:szCs w:val="20"/>
        </w:rPr>
        <w:t>Den generelle anbefaling i Danmark er fortsat, at man ikke etablerer gadelys udenfor bymæssige områder. Når denne anbefaling ikke følges, er det et politisk valg.</w:t>
      </w:r>
    </w:p>
    <w:p w14:paraId="68FFD0B1" w14:textId="38F5FA68" w:rsidR="00897A94" w:rsidRDefault="00897A94" w:rsidP="009E070C">
      <w:pPr>
        <w:ind w:left="720"/>
        <w:rPr>
          <w:rFonts w:eastAsia="Verdana" w:cs="Verdana"/>
          <w:szCs w:val="20"/>
        </w:rPr>
      </w:pPr>
    </w:p>
    <w:p w14:paraId="4F943508" w14:textId="4C62098C" w:rsidR="00897A94" w:rsidRPr="00E44646" w:rsidRDefault="00897A94" w:rsidP="009E070C">
      <w:pPr>
        <w:ind w:left="720"/>
        <w:rPr>
          <w:rFonts w:eastAsia="Verdana" w:cs="Verdana"/>
          <w:szCs w:val="20"/>
        </w:rPr>
      </w:pPr>
      <w:r>
        <w:rPr>
          <w:rFonts w:eastAsia="Verdana" w:cs="Verdana"/>
          <w:szCs w:val="20"/>
        </w:rPr>
        <w:t xml:space="preserve">Referat: Lokalrådet opfordrer til, at der tages politisk stilling til hvorvidt der kan lade sig gøre at finde finansiering til driftsomkostningerne. </w:t>
      </w:r>
    </w:p>
    <w:p w14:paraId="6CC36665" w14:textId="108BA3FE" w:rsidR="004B75D0" w:rsidRDefault="004B75D0" w:rsidP="004B75D0">
      <w:pPr>
        <w:pStyle w:val="Default"/>
        <w:ind w:left="720"/>
        <w:rPr>
          <w:b/>
          <w:bCs/>
          <w:sz w:val="20"/>
          <w:szCs w:val="20"/>
        </w:rPr>
      </w:pPr>
    </w:p>
    <w:p w14:paraId="581F0DEE" w14:textId="77777777" w:rsidR="009E070C" w:rsidRDefault="009E070C" w:rsidP="004B75D0">
      <w:pPr>
        <w:pStyle w:val="Default"/>
        <w:ind w:left="720"/>
        <w:rPr>
          <w:b/>
          <w:bCs/>
          <w:sz w:val="20"/>
          <w:szCs w:val="20"/>
        </w:rPr>
      </w:pPr>
    </w:p>
    <w:p w14:paraId="2594B6F7" w14:textId="62B6B850" w:rsidR="004B75D0" w:rsidRPr="004B75D0" w:rsidRDefault="004B75D0" w:rsidP="004B75D0">
      <w:pPr>
        <w:pStyle w:val="Default"/>
        <w:numPr>
          <w:ilvl w:val="0"/>
          <w:numId w:val="15"/>
        </w:numPr>
        <w:rPr>
          <w:b/>
          <w:bCs/>
          <w:i/>
          <w:iCs/>
          <w:sz w:val="20"/>
          <w:szCs w:val="20"/>
        </w:rPr>
      </w:pPr>
      <w:r w:rsidRPr="004B75D0">
        <w:rPr>
          <w:b/>
          <w:bCs/>
          <w:i/>
          <w:iCs/>
          <w:sz w:val="20"/>
          <w:szCs w:val="20"/>
        </w:rPr>
        <w:t>Frøkjærvej - etablering af bump</w:t>
      </w:r>
    </w:p>
    <w:p w14:paraId="16C9CBE7" w14:textId="491D0321" w:rsidR="004B75D0" w:rsidRPr="00AD468B" w:rsidRDefault="004B75D0" w:rsidP="004B75D0">
      <w:pPr>
        <w:pStyle w:val="Default"/>
        <w:ind w:left="720"/>
        <w:rPr>
          <w:sz w:val="20"/>
          <w:szCs w:val="20"/>
        </w:rPr>
      </w:pPr>
      <w:r w:rsidRPr="00AD468B">
        <w:rPr>
          <w:sz w:val="20"/>
          <w:szCs w:val="20"/>
        </w:rPr>
        <w:t>Guldager Lokalråd har igennem de sidste mange år haft dette punkt på dagsordenen til møderne med det daværende Teknik og Byggeudvalget. På mødet d. 6. april 2018 fremgår det af referatet, at det er med i prioriteringen af trafiksikkerhedsfremmende foranstaltninger. På de efterfølgende møder har vi fået samme besked som vi har givet videre til beboerne på Frøkjærvej.</w:t>
      </w:r>
      <w:r w:rsidR="00545EC9" w:rsidRPr="00AD468B">
        <w:rPr>
          <w:sz w:val="20"/>
          <w:szCs w:val="20"/>
        </w:rPr>
        <w:t xml:space="preserve"> </w:t>
      </w:r>
      <w:r w:rsidRPr="00AD468B">
        <w:rPr>
          <w:sz w:val="20"/>
          <w:szCs w:val="20"/>
        </w:rPr>
        <w:t>Den kendsgerning at der ikke er sket noget har skabt en frustration hos beboerne på Frøkjærvej, som de gav massivt udtryk for på Esbjerg Byråds visionsrundtur i Guldager i 2022. Her var der følgende udsagn: A</w:t>
      </w:r>
      <w:r w:rsidR="00545EC9" w:rsidRPr="00AD468B">
        <w:rPr>
          <w:sz w:val="20"/>
          <w:szCs w:val="20"/>
        </w:rPr>
        <w:t xml:space="preserve">. </w:t>
      </w:r>
      <w:r w:rsidRPr="00AD468B">
        <w:rPr>
          <w:sz w:val="20"/>
          <w:szCs w:val="20"/>
        </w:rPr>
        <w:t>Tænk på trafik på Frøkærvej. Meget trafik i myldretiden B.</w:t>
      </w:r>
      <w:r w:rsidR="00545EC9" w:rsidRPr="00AD468B">
        <w:rPr>
          <w:sz w:val="20"/>
          <w:szCs w:val="20"/>
        </w:rPr>
        <w:t xml:space="preserve"> </w:t>
      </w:r>
      <w:r w:rsidRPr="00AD468B">
        <w:rPr>
          <w:sz w:val="20"/>
          <w:szCs w:val="20"/>
        </w:rPr>
        <w:t>Bump og trafiksikring. Frøkærvej, 6710, Esbjerg V C.</w:t>
      </w:r>
      <w:r w:rsidR="004A3DCE" w:rsidRPr="00AD468B">
        <w:rPr>
          <w:sz w:val="20"/>
          <w:szCs w:val="20"/>
        </w:rPr>
        <w:t xml:space="preserve"> </w:t>
      </w:r>
      <w:r w:rsidRPr="00AD468B">
        <w:rPr>
          <w:sz w:val="20"/>
          <w:szCs w:val="20"/>
        </w:rPr>
        <w:t>Der er farlige trafiksituationer på Frøkærvej - typisk morgen/aften pendlere. Et vejbump vil gøre underværker.  D.</w:t>
      </w:r>
      <w:r w:rsidR="00545EC9" w:rsidRPr="00AD468B">
        <w:rPr>
          <w:sz w:val="20"/>
          <w:szCs w:val="20"/>
        </w:rPr>
        <w:t xml:space="preserve"> </w:t>
      </w:r>
      <w:r w:rsidRPr="00AD468B">
        <w:rPr>
          <w:sz w:val="20"/>
          <w:szCs w:val="20"/>
        </w:rPr>
        <w:t>Trafiksikkerhed, høj hastighed på indfaldsveje til Guldager og Sønderris især Frøkjærvej.  E.</w:t>
      </w:r>
      <w:r w:rsidR="00545EC9" w:rsidRPr="00AD468B">
        <w:rPr>
          <w:sz w:val="20"/>
          <w:szCs w:val="20"/>
        </w:rPr>
        <w:t xml:space="preserve"> </w:t>
      </w:r>
      <w:r w:rsidRPr="00AD468B">
        <w:rPr>
          <w:sz w:val="20"/>
          <w:szCs w:val="20"/>
        </w:rPr>
        <w:t xml:space="preserve">Har især talt om for høj hastighed på Frøkjærvej. Behov for fartmålinger i første omgang og siden evt. trafikdæmpende foranstaltninger.  </w:t>
      </w:r>
    </w:p>
    <w:p w14:paraId="0437208D" w14:textId="51E87945" w:rsidR="006474D6" w:rsidRDefault="006474D6" w:rsidP="004B75D0">
      <w:pPr>
        <w:pStyle w:val="Default"/>
        <w:ind w:left="720"/>
        <w:rPr>
          <w:i/>
          <w:iCs/>
          <w:sz w:val="20"/>
          <w:szCs w:val="20"/>
        </w:rPr>
      </w:pPr>
    </w:p>
    <w:p w14:paraId="1AD48FC0" w14:textId="77777777" w:rsidR="006474D6" w:rsidRPr="0083561A" w:rsidRDefault="006474D6" w:rsidP="006474D6">
      <w:pPr>
        <w:pStyle w:val="Listeafsnit"/>
        <w:rPr>
          <w:i/>
          <w:iCs/>
          <w:u w:val="single"/>
        </w:rPr>
      </w:pPr>
      <w:r w:rsidRPr="0083561A">
        <w:rPr>
          <w:i/>
          <w:iCs/>
          <w:u w:val="single"/>
        </w:rPr>
        <w:t>Forvaltningens kommentar:</w:t>
      </w:r>
    </w:p>
    <w:p w14:paraId="3B3E5542" w14:textId="77777777" w:rsidR="009E070C" w:rsidRPr="00E44646" w:rsidRDefault="009E070C" w:rsidP="00E46AF1">
      <w:pPr>
        <w:ind w:left="720"/>
        <w:rPr>
          <w:rFonts w:eastAsia="Verdana" w:cs="Verdana"/>
        </w:rPr>
      </w:pPr>
      <w:r w:rsidRPr="00E44646">
        <w:rPr>
          <w:rFonts w:eastAsia="Verdana" w:cs="Verdana"/>
        </w:rPr>
        <w:t>Figurerer fortsat på Prioriteringslisten. Der er mange lignende ønsker fra de små lokalsamfund. Desværre mange flere ønsker, end der er midler til at udføre. De sidste år er skoleveje og uheldsbelastede lokaliteter blevet opprioriteret.</w:t>
      </w:r>
    </w:p>
    <w:p w14:paraId="5E8120CF" w14:textId="254C9D09" w:rsidR="006474D6" w:rsidRDefault="009E070C" w:rsidP="009E070C">
      <w:pPr>
        <w:pStyle w:val="Default"/>
        <w:ind w:left="720"/>
        <w:rPr>
          <w:rFonts w:eastAsia="Verdana"/>
          <w:color w:val="auto"/>
          <w:sz w:val="20"/>
          <w:szCs w:val="22"/>
        </w:rPr>
      </w:pPr>
      <w:r w:rsidRPr="00E46AF1">
        <w:rPr>
          <w:rFonts w:eastAsia="Verdana"/>
          <w:color w:val="auto"/>
          <w:sz w:val="20"/>
          <w:szCs w:val="22"/>
        </w:rPr>
        <w:t>Der bliver udført en tælling på vejen.</w:t>
      </w:r>
    </w:p>
    <w:p w14:paraId="073121AA" w14:textId="02E51D80" w:rsidR="00897A94" w:rsidRDefault="00897A94" w:rsidP="009E070C">
      <w:pPr>
        <w:pStyle w:val="Default"/>
        <w:ind w:left="720"/>
        <w:rPr>
          <w:rFonts w:eastAsia="Verdana"/>
          <w:color w:val="auto"/>
          <w:sz w:val="20"/>
          <w:szCs w:val="22"/>
        </w:rPr>
      </w:pPr>
    </w:p>
    <w:p w14:paraId="2AA96775" w14:textId="4AC5BF17" w:rsidR="00897A94" w:rsidRPr="00E46AF1" w:rsidRDefault="00897A94" w:rsidP="009E070C">
      <w:pPr>
        <w:pStyle w:val="Default"/>
        <w:ind w:left="720"/>
        <w:rPr>
          <w:rFonts w:eastAsia="Verdana"/>
          <w:color w:val="auto"/>
          <w:sz w:val="20"/>
          <w:szCs w:val="22"/>
        </w:rPr>
      </w:pPr>
      <w:r>
        <w:rPr>
          <w:rFonts w:eastAsia="Verdana"/>
          <w:color w:val="auto"/>
          <w:sz w:val="20"/>
          <w:szCs w:val="22"/>
        </w:rPr>
        <w:t xml:space="preserve">Referat: </w:t>
      </w:r>
      <w:r w:rsidR="00917DD8">
        <w:rPr>
          <w:rFonts w:eastAsia="Verdana"/>
          <w:color w:val="auto"/>
          <w:sz w:val="20"/>
          <w:szCs w:val="22"/>
        </w:rPr>
        <w:t xml:space="preserve">Lokalrådet får en tilbagemelding på resultatet af den politiske behandlingen.  </w:t>
      </w:r>
    </w:p>
    <w:p w14:paraId="36AE70BD" w14:textId="68151F9E" w:rsidR="00E46AF1" w:rsidRDefault="00E46AF1" w:rsidP="009E070C">
      <w:pPr>
        <w:pStyle w:val="Default"/>
        <w:ind w:left="720"/>
        <w:rPr>
          <w:rFonts w:eastAsia="Verdana"/>
        </w:rPr>
      </w:pPr>
    </w:p>
    <w:p w14:paraId="0D6ACF7C" w14:textId="1B805514" w:rsidR="00897A94" w:rsidRDefault="00897A94" w:rsidP="009E070C">
      <w:pPr>
        <w:pStyle w:val="Default"/>
        <w:ind w:left="720"/>
        <w:rPr>
          <w:rFonts w:eastAsia="Verdana"/>
        </w:rPr>
      </w:pPr>
    </w:p>
    <w:p w14:paraId="59211BC3" w14:textId="77777777" w:rsidR="00E46AF1" w:rsidRPr="004B75D0" w:rsidRDefault="00E46AF1" w:rsidP="009E070C">
      <w:pPr>
        <w:pStyle w:val="Default"/>
        <w:ind w:left="720"/>
        <w:rPr>
          <w:i/>
          <w:iCs/>
          <w:sz w:val="20"/>
          <w:szCs w:val="20"/>
        </w:rPr>
      </w:pPr>
    </w:p>
    <w:p w14:paraId="71083AE1" w14:textId="2116B269" w:rsidR="004B75D0" w:rsidRDefault="006474D6" w:rsidP="004B75D0">
      <w:pPr>
        <w:pStyle w:val="Default"/>
        <w:numPr>
          <w:ilvl w:val="0"/>
          <w:numId w:val="15"/>
        </w:numPr>
        <w:rPr>
          <w:b/>
          <w:bCs/>
          <w:sz w:val="20"/>
          <w:szCs w:val="20"/>
        </w:rPr>
      </w:pPr>
      <w:r w:rsidRPr="006474D6">
        <w:rPr>
          <w:b/>
          <w:bCs/>
          <w:sz w:val="20"/>
          <w:szCs w:val="20"/>
        </w:rPr>
        <w:t>Tarphagevej/Vestkystvejen - højresvingsbane.</w:t>
      </w:r>
    </w:p>
    <w:p w14:paraId="7EC724DB" w14:textId="75BD2786" w:rsidR="006474D6" w:rsidRPr="00BB7634" w:rsidRDefault="006474D6" w:rsidP="006474D6">
      <w:pPr>
        <w:pStyle w:val="Default"/>
        <w:ind w:left="720"/>
        <w:rPr>
          <w:sz w:val="20"/>
          <w:szCs w:val="20"/>
        </w:rPr>
      </w:pPr>
      <w:r w:rsidRPr="00BB7634">
        <w:rPr>
          <w:sz w:val="20"/>
          <w:szCs w:val="20"/>
        </w:rPr>
        <w:t>Der er et stort behov for en højresvingsbane på Tarphagevej, når man skal svinge ud på Vestkystvejen fra Tarphagevej. Der er hver morgen og aften lange køer på Tarphagevej, og der opstår også køer på andre tidspunkter. Problemet består i sin enkelthed i, at biler på Tarphagevej, der skal dreje til højre på Vestkystvejen, skal afvente de biler der skal dreje til venstre ud på Vestkystvejen og det kan godt tage lang tid. En højresvingsbane vil løse problemet. Det skal bemærkes at det fremgår af referatet fra Guldager Lokalråds møde med Teknik- og Byggeudvalget d. 26. april 2021, at Vej &amp; Park undersøger, om en mindre vejudvidelse til en svingbane kunne afhjælpe nogle af udfordringerne.</w:t>
      </w:r>
    </w:p>
    <w:p w14:paraId="0770CE72" w14:textId="0DAC94A1" w:rsidR="006474D6" w:rsidRDefault="006474D6" w:rsidP="006474D6">
      <w:pPr>
        <w:pStyle w:val="Default"/>
        <w:ind w:left="720"/>
        <w:rPr>
          <w:i/>
          <w:iCs/>
          <w:sz w:val="20"/>
          <w:szCs w:val="20"/>
        </w:rPr>
      </w:pPr>
    </w:p>
    <w:p w14:paraId="0018F6DF" w14:textId="293DBCD6" w:rsidR="006474D6" w:rsidRDefault="006474D6" w:rsidP="006474D6">
      <w:pPr>
        <w:pStyle w:val="Listeafsnit"/>
        <w:rPr>
          <w:i/>
          <w:iCs/>
          <w:u w:val="single"/>
        </w:rPr>
      </w:pPr>
      <w:r w:rsidRPr="0083561A">
        <w:rPr>
          <w:i/>
          <w:iCs/>
          <w:u w:val="single"/>
        </w:rPr>
        <w:t>Forvaltningens kommentar:</w:t>
      </w:r>
    </w:p>
    <w:p w14:paraId="4730E716" w14:textId="77777777" w:rsidR="00F2572C" w:rsidRDefault="00F2572C" w:rsidP="00F2572C">
      <w:pPr>
        <w:ind w:left="720"/>
        <w:rPr>
          <w:rFonts w:eastAsia="Verdana" w:cs="Verdana"/>
        </w:rPr>
      </w:pPr>
      <w:r w:rsidRPr="00E44646">
        <w:rPr>
          <w:rFonts w:eastAsia="Verdana" w:cs="Verdana"/>
        </w:rPr>
        <w:t xml:space="preserve">En højresvingsbane her kan ikke anbefales af hensyn til oversigten, når der afventes fri bane. Et venstresvingende køretøj vil tage oversigten fra de </w:t>
      </w:r>
      <w:r w:rsidRPr="00E44646">
        <w:rPr>
          <w:rFonts w:eastAsia="Verdana" w:cs="Verdana"/>
        </w:rPr>
        <w:lastRenderedPageBreak/>
        <w:t>højresvingende. En alternativ løsning er en shunt, hvor der flettes ind på Vestkystvej.</w:t>
      </w:r>
    </w:p>
    <w:p w14:paraId="40823436" w14:textId="1F40ABD3" w:rsidR="00F2572C" w:rsidRDefault="00F2572C" w:rsidP="006474D6">
      <w:pPr>
        <w:pStyle w:val="Listeafsnit"/>
        <w:rPr>
          <w:i/>
          <w:iCs/>
          <w:u w:val="single"/>
        </w:rPr>
      </w:pPr>
    </w:p>
    <w:p w14:paraId="0F0C88A9" w14:textId="59AE1A65" w:rsidR="00917DD8" w:rsidRPr="00917DD8" w:rsidRDefault="00917DD8" w:rsidP="006474D6">
      <w:pPr>
        <w:pStyle w:val="Listeafsnit"/>
      </w:pPr>
      <w:r w:rsidRPr="00917DD8">
        <w:t xml:space="preserve">Referat: </w:t>
      </w:r>
      <w:r>
        <w:t xml:space="preserve">Emnet tages med til politisk drøftelse. </w:t>
      </w:r>
    </w:p>
    <w:p w14:paraId="30CE9438" w14:textId="77777777" w:rsidR="006474D6" w:rsidRPr="006474D6" w:rsidRDefault="006474D6" w:rsidP="006474D6">
      <w:pPr>
        <w:pStyle w:val="Default"/>
        <w:ind w:left="720"/>
        <w:rPr>
          <w:i/>
          <w:iCs/>
          <w:sz w:val="20"/>
          <w:szCs w:val="20"/>
        </w:rPr>
      </w:pPr>
    </w:p>
    <w:p w14:paraId="2348A726" w14:textId="59184F79" w:rsidR="006474D6" w:rsidRDefault="006474D6" w:rsidP="004B75D0">
      <w:pPr>
        <w:pStyle w:val="Default"/>
        <w:numPr>
          <w:ilvl w:val="0"/>
          <w:numId w:val="15"/>
        </w:numPr>
        <w:rPr>
          <w:b/>
          <w:bCs/>
          <w:sz w:val="20"/>
          <w:szCs w:val="20"/>
        </w:rPr>
      </w:pPr>
      <w:r w:rsidRPr="006474D6">
        <w:rPr>
          <w:b/>
          <w:bCs/>
          <w:sz w:val="20"/>
          <w:szCs w:val="20"/>
        </w:rPr>
        <w:t>Koksspangvej 2 minus 1 vej.</w:t>
      </w:r>
    </w:p>
    <w:p w14:paraId="781F5C44" w14:textId="14ADBC23" w:rsidR="006474D6" w:rsidRPr="003E3FA6" w:rsidRDefault="006474D6" w:rsidP="006474D6">
      <w:pPr>
        <w:pStyle w:val="Default"/>
        <w:ind w:left="720"/>
        <w:rPr>
          <w:sz w:val="20"/>
          <w:szCs w:val="20"/>
        </w:rPr>
      </w:pPr>
      <w:r w:rsidRPr="003E3FA6">
        <w:rPr>
          <w:sz w:val="20"/>
          <w:szCs w:val="20"/>
        </w:rPr>
        <w:t>Guldager Lokalråd vil foreslå at der etableres en 2 minus 1 vej på Koksspangvej på strækningen fra Guldager til det første sving på Koksspangvej, hvor hastigheden nedsættes til 60 km. På strækningen fra Guldager til det første sving er hastigheden 80 km. Der er rigtig mange cyklister på denne strækning, ligesom der også bor familier med børn. Etableringen af en 2 minus 1 vej vil sænke hastigheden til 60 km. og vi har gode erfaringer med en 2 minus 1 vej på Guldagervej.</w:t>
      </w:r>
    </w:p>
    <w:p w14:paraId="2ABEF820" w14:textId="340595F7" w:rsidR="006474D6" w:rsidRDefault="006474D6" w:rsidP="006474D6">
      <w:pPr>
        <w:pStyle w:val="Default"/>
        <w:ind w:left="720"/>
        <w:rPr>
          <w:i/>
          <w:iCs/>
          <w:sz w:val="20"/>
          <w:szCs w:val="20"/>
        </w:rPr>
      </w:pPr>
    </w:p>
    <w:p w14:paraId="026BBB81" w14:textId="77777777" w:rsidR="006474D6" w:rsidRPr="0083561A" w:rsidRDefault="006474D6" w:rsidP="006474D6">
      <w:pPr>
        <w:pStyle w:val="Listeafsnit"/>
        <w:rPr>
          <w:i/>
          <w:iCs/>
          <w:u w:val="single"/>
        </w:rPr>
      </w:pPr>
      <w:r w:rsidRPr="0083561A">
        <w:rPr>
          <w:i/>
          <w:iCs/>
          <w:u w:val="single"/>
        </w:rPr>
        <w:t>Forvaltningens kommentar:</w:t>
      </w:r>
    </w:p>
    <w:p w14:paraId="062485AF" w14:textId="77777777" w:rsidR="009E6F83" w:rsidRPr="00E44646" w:rsidRDefault="009E6F83" w:rsidP="002B5A85">
      <w:pPr>
        <w:ind w:left="720"/>
        <w:rPr>
          <w:rFonts w:eastAsia="Verdana" w:cs="Verdana"/>
        </w:rPr>
      </w:pPr>
      <w:bookmarkStart w:id="1" w:name="_Hlk129772848"/>
      <w:bookmarkStart w:id="2" w:name="_Hlk129772880"/>
      <w:r w:rsidRPr="00E44646">
        <w:rPr>
          <w:rFonts w:eastAsia="Verdana" w:cs="Verdana"/>
        </w:rPr>
        <w:t xml:space="preserve">Esbjerg Kommune har etableret 2 minus 1 vej på flere strækninger, disse skal evalueres, for at se effekten af denne løsning. Strækningen er ca. 1,2 km og det er en lige strækning med marker på hver side, hvorfor det vurderes at hastighedsgrænsen på 60 km/t ikke respekteres, da vejens forløb ikke afspejler en lavere hastighed. Dertil skal nævnes, at der stadig vil være et “missing link”, når løsningen ikke har et mål, men blot ender mit på en strækning.   </w:t>
      </w:r>
    </w:p>
    <w:p w14:paraId="42294DA3" w14:textId="77777777" w:rsidR="009E6F83" w:rsidRPr="00E44646" w:rsidRDefault="009E6F83" w:rsidP="002B5A85">
      <w:pPr>
        <w:ind w:left="720"/>
        <w:rPr>
          <w:rFonts w:eastAsia="Verdana" w:cs="Verdana"/>
        </w:rPr>
      </w:pPr>
      <w:r w:rsidRPr="00E44646">
        <w:rPr>
          <w:rFonts w:eastAsia="Verdana" w:cs="Verdana"/>
        </w:rPr>
        <w:t xml:space="preserve">Koksspangvej fra Guldager til Kokspang er med i cykelplanen, </w:t>
      </w:r>
      <w:bookmarkEnd w:id="1"/>
      <w:r w:rsidRPr="00E44646">
        <w:rPr>
          <w:rFonts w:eastAsia="Verdana" w:cs="Verdana"/>
        </w:rPr>
        <w:t xml:space="preserve">men der er ikke afsat midler til strækningen. </w:t>
      </w:r>
    </w:p>
    <w:bookmarkEnd w:id="2"/>
    <w:p w14:paraId="636A30CA" w14:textId="7BDEA77F" w:rsidR="00FA0CDF" w:rsidRDefault="00FA0CDF" w:rsidP="006474D6">
      <w:pPr>
        <w:pStyle w:val="Default"/>
        <w:ind w:left="720"/>
        <w:rPr>
          <w:i/>
          <w:iCs/>
          <w:sz w:val="20"/>
          <w:szCs w:val="20"/>
        </w:rPr>
      </w:pPr>
    </w:p>
    <w:p w14:paraId="6679A265" w14:textId="4FB6C4C8" w:rsidR="00EB6615" w:rsidRDefault="00917DD8" w:rsidP="006474D6">
      <w:pPr>
        <w:pStyle w:val="Default"/>
        <w:ind w:left="720"/>
        <w:rPr>
          <w:sz w:val="20"/>
          <w:szCs w:val="20"/>
        </w:rPr>
      </w:pPr>
      <w:r>
        <w:rPr>
          <w:sz w:val="20"/>
          <w:szCs w:val="20"/>
        </w:rPr>
        <w:t>Referat: Lokalrådet har ikke nødvendigvis den rigtige</w:t>
      </w:r>
      <w:r w:rsidR="00EB6615">
        <w:rPr>
          <w:sz w:val="20"/>
          <w:szCs w:val="20"/>
        </w:rPr>
        <w:t xml:space="preserve"> løsning</w:t>
      </w:r>
      <w:r>
        <w:rPr>
          <w:sz w:val="20"/>
          <w:szCs w:val="20"/>
        </w:rPr>
        <w:t xml:space="preserve">, men opfordrer til at der gøres noget. </w:t>
      </w:r>
      <w:r w:rsidR="00EB6615">
        <w:rPr>
          <w:sz w:val="20"/>
          <w:szCs w:val="20"/>
        </w:rPr>
        <w:t xml:space="preserve">Det kunne eventuelt være en kampagne. Park &amp; Mobilitet undersøger om det er en mulighed. </w:t>
      </w:r>
    </w:p>
    <w:p w14:paraId="380DD817" w14:textId="0562C071" w:rsidR="00EB6615" w:rsidRDefault="00EB6615" w:rsidP="006474D6">
      <w:pPr>
        <w:pStyle w:val="Default"/>
        <w:ind w:left="720"/>
        <w:rPr>
          <w:sz w:val="20"/>
          <w:szCs w:val="20"/>
        </w:rPr>
      </w:pPr>
      <w:r>
        <w:rPr>
          <w:sz w:val="20"/>
          <w:szCs w:val="20"/>
        </w:rPr>
        <w:t xml:space="preserve">Park &amp; Mobilitet kontakter Politiet med henblik på at få lavet fartkontrol og Lokalrådet opfordres til at gøre det samme. </w:t>
      </w:r>
    </w:p>
    <w:p w14:paraId="387D7064" w14:textId="3F4D6ECA" w:rsidR="00EB6615" w:rsidRDefault="00EB6615" w:rsidP="006474D6">
      <w:pPr>
        <w:pStyle w:val="Default"/>
        <w:ind w:left="720"/>
        <w:rPr>
          <w:sz w:val="20"/>
          <w:szCs w:val="20"/>
        </w:rPr>
      </w:pPr>
    </w:p>
    <w:p w14:paraId="18A019A5" w14:textId="1738936A" w:rsidR="00EB6615" w:rsidRDefault="00EB6615" w:rsidP="006474D6">
      <w:pPr>
        <w:pStyle w:val="Default"/>
        <w:ind w:left="720"/>
        <w:rPr>
          <w:sz w:val="20"/>
          <w:szCs w:val="20"/>
        </w:rPr>
      </w:pPr>
      <w:bookmarkStart w:id="3" w:name="_Hlk131012857"/>
      <w:r>
        <w:rPr>
          <w:sz w:val="20"/>
          <w:szCs w:val="20"/>
        </w:rPr>
        <w:t>Park &amp; Mobilitet danner sig et overblik over hvilke områder Politiet bør prioritere fartkontrol</w:t>
      </w:r>
      <w:r w:rsidR="0054378D">
        <w:rPr>
          <w:sz w:val="20"/>
          <w:szCs w:val="20"/>
        </w:rPr>
        <w:t xml:space="preserve"> i</w:t>
      </w:r>
      <w:r>
        <w:rPr>
          <w:sz w:val="20"/>
          <w:szCs w:val="20"/>
        </w:rPr>
        <w:t xml:space="preserve"> og henvender sig til lokalrådene for at få forslag til tidspunkter. </w:t>
      </w:r>
    </w:p>
    <w:bookmarkEnd w:id="3"/>
    <w:p w14:paraId="5573FC17" w14:textId="77777777" w:rsidR="00917DD8" w:rsidRPr="00917DD8" w:rsidRDefault="00917DD8" w:rsidP="006474D6">
      <w:pPr>
        <w:pStyle w:val="Default"/>
        <w:ind w:left="720"/>
        <w:rPr>
          <w:sz w:val="20"/>
          <w:szCs w:val="20"/>
        </w:rPr>
      </w:pPr>
    </w:p>
    <w:p w14:paraId="2B7A31A2" w14:textId="19AB73AA" w:rsidR="006474D6" w:rsidRPr="004B75D0" w:rsidRDefault="006474D6" w:rsidP="004B75D0">
      <w:pPr>
        <w:pStyle w:val="Default"/>
        <w:numPr>
          <w:ilvl w:val="0"/>
          <w:numId w:val="15"/>
        </w:numPr>
        <w:rPr>
          <w:b/>
          <w:bCs/>
          <w:sz w:val="20"/>
          <w:szCs w:val="20"/>
        </w:rPr>
      </w:pPr>
      <w:r w:rsidRPr="006474D6">
        <w:rPr>
          <w:b/>
          <w:bCs/>
          <w:sz w:val="20"/>
          <w:szCs w:val="20"/>
        </w:rPr>
        <w:t>Pendlertrafikken i Guldager.</w:t>
      </w:r>
    </w:p>
    <w:p w14:paraId="188109FC" w14:textId="5E97135B" w:rsidR="004B75D0" w:rsidRPr="00F26E84" w:rsidRDefault="006474D6" w:rsidP="004B75D0">
      <w:pPr>
        <w:pStyle w:val="Default"/>
        <w:ind w:left="720"/>
        <w:rPr>
          <w:sz w:val="20"/>
          <w:szCs w:val="20"/>
        </w:rPr>
      </w:pPr>
      <w:r w:rsidRPr="00F26E84">
        <w:rPr>
          <w:sz w:val="20"/>
          <w:szCs w:val="20"/>
        </w:rPr>
        <w:t>Der er nu gennemført en gennemkørselsmåling igennem Guldager, og vi er mundtlig blevet orienteret om, at ca. 70% af alle biler er pendlere. Målingen kalder på handling og i den forbindelse ser Guldager Lokalråd etableringen af trafiklys i krydset Hjerting Landevej/Vestkystvejen som den bedste løsning på problemet. Vi ønsker derfor etableringen af trafiklyset fremmet mest muligt.</w:t>
      </w:r>
    </w:p>
    <w:p w14:paraId="50B428D6" w14:textId="77777777" w:rsidR="006474D6" w:rsidRDefault="006474D6" w:rsidP="004B75D0">
      <w:pPr>
        <w:pStyle w:val="Default"/>
        <w:ind w:left="720"/>
        <w:rPr>
          <w:i/>
          <w:iCs/>
          <w:sz w:val="20"/>
          <w:szCs w:val="20"/>
        </w:rPr>
      </w:pPr>
    </w:p>
    <w:p w14:paraId="55F47F62" w14:textId="77777777" w:rsidR="004B75D0" w:rsidRPr="0083561A" w:rsidRDefault="004B75D0" w:rsidP="004B75D0">
      <w:pPr>
        <w:pStyle w:val="Listeafsnit"/>
        <w:rPr>
          <w:i/>
          <w:iCs/>
          <w:u w:val="single"/>
        </w:rPr>
      </w:pPr>
      <w:r w:rsidRPr="0083561A">
        <w:rPr>
          <w:i/>
          <w:iCs/>
          <w:u w:val="single"/>
        </w:rPr>
        <w:t>Forvaltningens kommentar:</w:t>
      </w:r>
    </w:p>
    <w:p w14:paraId="340A4C72" w14:textId="7BF13A24" w:rsidR="004B75D0" w:rsidRDefault="006F77CB" w:rsidP="004B75D0">
      <w:pPr>
        <w:pStyle w:val="Default"/>
        <w:ind w:left="720"/>
        <w:rPr>
          <w:rFonts w:eastAsia="Verdana"/>
          <w:color w:val="auto"/>
          <w:sz w:val="20"/>
          <w:szCs w:val="22"/>
        </w:rPr>
      </w:pPr>
      <w:r w:rsidRPr="006F77CB">
        <w:rPr>
          <w:rFonts w:eastAsia="Verdana"/>
          <w:color w:val="auto"/>
          <w:sz w:val="20"/>
          <w:szCs w:val="22"/>
        </w:rPr>
        <w:t>I budget 2023 blev der afsat midler til krydsombygning i 2024/2025. Der pågår analyse, der skal afgøre, om signalanlæg eller rundkørsel er det rette valg.</w:t>
      </w:r>
    </w:p>
    <w:p w14:paraId="70506286" w14:textId="77777777" w:rsidR="00D93CBA" w:rsidRPr="006F77CB" w:rsidRDefault="00D93CBA" w:rsidP="004B75D0">
      <w:pPr>
        <w:pStyle w:val="Default"/>
        <w:ind w:left="720"/>
        <w:rPr>
          <w:rFonts w:eastAsia="Verdana"/>
          <w:color w:val="auto"/>
          <w:sz w:val="20"/>
          <w:szCs w:val="22"/>
        </w:rPr>
      </w:pPr>
    </w:p>
    <w:p w14:paraId="1EEE2C0A" w14:textId="62829341" w:rsidR="006F77CB" w:rsidRDefault="0033709F" w:rsidP="004B75D0">
      <w:pPr>
        <w:pStyle w:val="Default"/>
        <w:ind w:left="720"/>
        <w:rPr>
          <w:sz w:val="20"/>
          <w:szCs w:val="20"/>
        </w:rPr>
      </w:pPr>
      <w:r>
        <w:rPr>
          <w:sz w:val="20"/>
          <w:szCs w:val="20"/>
        </w:rPr>
        <w:t xml:space="preserve">Referat: De penge der er afsat, kan lokalrådet godt regne med bliver stående til projektet. </w:t>
      </w:r>
    </w:p>
    <w:p w14:paraId="33AE7D28" w14:textId="77777777" w:rsidR="0033709F" w:rsidRPr="0033709F" w:rsidRDefault="0033709F" w:rsidP="004B75D0">
      <w:pPr>
        <w:pStyle w:val="Default"/>
        <w:ind w:left="720"/>
        <w:rPr>
          <w:sz w:val="20"/>
          <w:szCs w:val="20"/>
        </w:rPr>
      </w:pPr>
    </w:p>
    <w:p w14:paraId="59AC1D8E" w14:textId="220FF017" w:rsidR="008C6DB3" w:rsidRDefault="008C6DB3" w:rsidP="008C6DB3">
      <w:pPr>
        <w:pStyle w:val="Default"/>
        <w:numPr>
          <w:ilvl w:val="0"/>
          <w:numId w:val="11"/>
        </w:numPr>
        <w:ind w:left="360" w:hanging="360"/>
        <w:rPr>
          <w:sz w:val="23"/>
          <w:szCs w:val="23"/>
        </w:rPr>
      </w:pPr>
      <w:r>
        <w:rPr>
          <w:b/>
          <w:bCs/>
          <w:sz w:val="23"/>
          <w:szCs w:val="23"/>
        </w:rPr>
        <w:t xml:space="preserve">Evaluering </w:t>
      </w:r>
      <w:r w:rsidR="00B5497F" w:rsidRPr="0033153A">
        <w:rPr>
          <w:rFonts w:cstheme="minorBidi"/>
          <w:color w:val="auto"/>
          <w:sz w:val="20"/>
          <w:szCs w:val="22"/>
        </w:rPr>
        <w:t>(5 minutter)</w:t>
      </w:r>
    </w:p>
    <w:p w14:paraId="3B83D63C" w14:textId="77777777" w:rsidR="008C6DB3" w:rsidRPr="008C6DB3" w:rsidRDefault="008C6DB3" w:rsidP="008C6DB3"/>
    <w:sectPr w:rsidR="008C6DB3" w:rsidRPr="008C6DB3" w:rsidSect="008C6DB3">
      <w:headerReference w:type="default" r:id="rId8"/>
      <w:footerReference w:type="default" r:id="rId9"/>
      <w:headerReference w:type="first" r:id="rId10"/>
      <w:footerReference w:type="first" r:id="rId11"/>
      <w:pgSz w:w="11906" w:h="16838" w:code="9"/>
      <w:pgMar w:top="1701" w:right="1558" w:bottom="1843" w:left="153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FB536" w14:textId="77777777" w:rsidR="008C6DB3" w:rsidRPr="008C6DB3" w:rsidRDefault="008C6DB3" w:rsidP="00291C7F">
      <w:pPr>
        <w:spacing w:line="240" w:lineRule="auto"/>
      </w:pPr>
      <w:r w:rsidRPr="008C6DB3">
        <w:separator/>
      </w:r>
    </w:p>
    <w:p w14:paraId="19A7D3F4" w14:textId="77777777" w:rsidR="008C6DB3" w:rsidRPr="008C6DB3" w:rsidRDefault="008C6DB3"/>
  </w:endnote>
  <w:endnote w:type="continuationSeparator" w:id="0">
    <w:p w14:paraId="4483B09B" w14:textId="77777777" w:rsidR="008C6DB3" w:rsidRPr="008C6DB3" w:rsidRDefault="008C6DB3" w:rsidP="00291C7F">
      <w:pPr>
        <w:spacing w:line="240" w:lineRule="auto"/>
      </w:pPr>
      <w:r w:rsidRPr="008C6DB3">
        <w:continuationSeparator/>
      </w:r>
    </w:p>
    <w:p w14:paraId="0B1AFE4F" w14:textId="77777777" w:rsidR="008C6DB3" w:rsidRPr="008C6DB3" w:rsidRDefault="008C6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leftFromText="142" w:rightFromText="142" w:vertAnchor="page" w:horzAnchor="page" w:tblpX="10320" w:tblpY="15962"/>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
    </w:tblGrid>
    <w:tr w:rsidR="00022F2E" w:rsidRPr="008C6DB3" w14:paraId="003AB9C2" w14:textId="77777777" w:rsidTr="008C6DB3">
      <w:trPr>
        <w:trHeight w:hRule="exact" w:val="199"/>
      </w:trPr>
      <w:tc>
        <w:tcPr>
          <w:tcW w:w="567" w:type="dxa"/>
        </w:tcPr>
        <w:p w14:paraId="7274A715" w14:textId="77777777" w:rsidR="00022F2E" w:rsidRPr="008C6DB3" w:rsidRDefault="00022F2E" w:rsidP="000414BE">
          <w:pPr>
            <w:pStyle w:val="Sidefod"/>
            <w:jc w:val="right"/>
            <w:rPr>
              <w:rStyle w:val="Sidetal"/>
            </w:rPr>
          </w:pPr>
          <w:r w:rsidRPr="008C6DB3">
            <w:rPr>
              <w:rStyle w:val="Sidetal"/>
            </w:rPr>
            <w:t xml:space="preserve">- </w:t>
          </w:r>
          <w:r w:rsidRPr="008C6DB3">
            <w:rPr>
              <w:rStyle w:val="Sidetal"/>
            </w:rPr>
            <w:fldChar w:fldCharType="begin"/>
          </w:r>
          <w:r w:rsidRPr="008C6DB3">
            <w:rPr>
              <w:rStyle w:val="Sidetal"/>
            </w:rPr>
            <w:instrText xml:space="preserve"> PAGE  \* Arabic  \* MERGEFORMAT </w:instrText>
          </w:r>
          <w:r w:rsidRPr="008C6DB3">
            <w:rPr>
              <w:rStyle w:val="Sidetal"/>
            </w:rPr>
            <w:fldChar w:fldCharType="separate"/>
          </w:r>
          <w:r w:rsidRPr="008C6DB3">
            <w:rPr>
              <w:rStyle w:val="Sidetal"/>
              <w:noProof/>
            </w:rPr>
            <w:t>2</w:t>
          </w:r>
          <w:r w:rsidRPr="008C6DB3">
            <w:rPr>
              <w:rStyle w:val="Sidetal"/>
            </w:rPr>
            <w:fldChar w:fldCharType="end"/>
          </w:r>
          <w:r w:rsidRPr="008C6DB3">
            <w:rPr>
              <w:rStyle w:val="Sidetal"/>
            </w:rPr>
            <w:t xml:space="preserve"> -</w:t>
          </w:r>
        </w:p>
      </w:tc>
    </w:tr>
  </w:tbl>
  <w:p w14:paraId="67F4F4F5" w14:textId="77777777" w:rsidR="00022F2E" w:rsidRPr="008C6DB3" w:rsidRDefault="00022F2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532" w:tblpY="15112"/>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3686"/>
      <w:gridCol w:w="2835"/>
    </w:tblGrid>
    <w:tr w:rsidR="00022F2E" w:rsidRPr="008C6DB3" w14:paraId="03B68007" w14:textId="77777777" w:rsidTr="00022F2E">
      <w:tc>
        <w:tcPr>
          <w:tcW w:w="2835" w:type="dxa"/>
        </w:tcPr>
        <w:p w14:paraId="6654B304" w14:textId="77777777" w:rsidR="00022F2E" w:rsidRPr="008C6DB3" w:rsidRDefault="008C6DB3" w:rsidP="008C6DB3">
          <w:pPr>
            <w:pStyle w:val="Kampagne"/>
          </w:pPr>
          <w:r>
            <w:rPr>
              <w:noProof/>
              <w:lang w:eastAsia="da-DK"/>
            </w:rPr>
            <w:drawing>
              <wp:inline distT="0" distB="0" distL="0" distR="0" wp14:anchorId="71B2EB54" wp14:editId="77FADFD6">
                <wp:extent cx="1587500" cy="362585"/>
                <wp:effectExtent l="0" t="0" r="0" b="0"/>
                <wp:docPr id="16" name="Billede 16" descr="\\esbkomm.dk\userstate\userstate\than\Desktop\Nye logoer\DK_B_LOGO_BLUE_POS_1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bkomm.dk\userstate\userstate\than\Desktop\Nye logoer\DK_B_LOGO_BLUE_POS_10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7500" cy="362585"/>
                        </a:xfrm>
                        <a:prstGeom prst="rect">
                          <a:avLst/>
                        </a:prstGeom>
                        <a:noFill/>
                        <a:ln>
                          <a:noFill/>
                        </a:ln>
                      </pic:spPr>
                    </pic:pic>
                  </a:graphicData>
                </a:graphic>
              </wp:inline>
            </w:drawing>
          </w:r>
        </w:p>
      </w:tc>
      <w:tc>
        <w:tcPr>
          <w:tcW w:w="3686" w:type="dxa"/>
        </w:tcPr>
        <w:p w14:paraId="5A64896D" w14:textId="77777777" w:rsidR="00022F2E" w:rsidRPr="008C6DB3" w:rsidRDefault="00022F2E" w:rsidP="008C6DB3">
          <w:pPr>
            <w:pStyle w:val="TlfTider"/>
          </w:pPr>
        </w:p>
      </w:tc>
      <w:tc>
        <w:tcPr>
          <w:tcW w:w="2835" w:type="dxa"/>
        </w:tcPr>
        <w:p w14:paraId="5DF906CB" w14:textId="77777777" w:rsidR="008C6DB3" w:rsidRPr="008C6DB3" w:rsidRDefault="008C6DB3" w:rsidP="008C6DB3">
          <w:pPr>
            <w:pStyle w:val="AfsenderBund"/>
          </w:pPr>
          <w:r w:rsidRPr="008C6DB3">
            <w:t>Telefon</w:t>
          </w:r>
          <w:r w:rsidRPr="008C6DB3">
            <w:tab/>
            <w:t>76 16 16 16</w:t>
          </w:r>
        </w:p>
        <w:p w14:paraId="35867EAD" w14:textId="77777777" w:rsidR="00022F2E" w:rsidRPr="008C6DB3" w:rsidRDefault="008C6DB3" w:rsidP="008C6DB3">
          <w:pPr>
            <w:pStyle w:val="AfsenderBund"/>
          </w:pPr>
          <w:r w:rsidRPr="008C6DB3">
            <w:t>www.esbjerg.dk</w:t>
          </w:r>
        </w:p>
      </w:tc>
    </w:tr>
  </w:tbl>
  <w:p w14:paraId="0B5A4378" w14:textId="77777777" w:rsidR="00022F2E" w:rsidRPr="008C6DB3" w:rsidRDefault="00022F2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99F7D" w14:textId="77777777" w:rsidR="008C6DB3" w:rsidRPr="008C6DB3" w:rsidRDefault="008C6DB3" w:rsidP="00291C7F">
      <w:pPr>
        <w:spacing w:line="240" w:lineRule="auto"/>
      </w:pPr>
      <w:r w:rsidRPr="008C6DB3">
        <w:separator/>
      </w:r>
    </w:p>
    <w:p w14:paraId="1AE88A87" w14:textId="77777777" w:rsidR="008C6DB3" w:rsidRPr="008C6DB3" w:rsidRDefault="008C6DB3"/>
  </w:footnote>
  <w:footnote w:type="continuationSeparator" w:id="0">
    <w:p w14:paraId="21BE6381" w14:textId="77777777" w:rsidR="008C6DB3" w:rsidRPr="008C6DB3" w:rsidRDefault="008C6DB3" w:rsidP="00291C7F">
      <w:pPr>
        <w:spacing w:line="240" w:lineRule="auto"/>
      </w:pPr>
      <w:r w:rsidRPr="008C6DB3">
        <w:continuationSeparator/>
      </w:r>
    </w:p>
    <w:p w14:paraId="1FFC00B1" w14:textId="77777777" w:rsidR="008C6DB3" w:rsidRPr="008C6DB3" w:rsidRDefault="008C6D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5CF1" w14:textId="77777777" w:rsidR="00022F2E" w:rsidRPr="008C6DB3" w:rsidRDefault="00022F2E">
    <w:pPr>
      <w:pStyle w:val="Sidehoved"/>
    </w:pPr>
  </w:p>
  <w:tbl>
    <w:tblPr>
      <w:tblStyle w:val="Tabel-Gitter"/>
      <w:tblpPr w:vertAnchor="page" w:horzAnchor="page" w:tblpX="7202" w:tblpY="568"/>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tblGrid>
    <w:tr w:rsidR="00022F2E" w:rsidRPr="008C6DB3" w14:paraId="63A88E85" w14:textId="77777777" w:rsidTr="00022F2E">
      <w:trPr>
        <w:trHeight w:hRule="exact" w:val="567"/>
      </w:trPr>
      <w:tc>
        <w:tcPr>
          <w:tcW w:w="3686" w:type="dxa"/>
          <w:vAlign w:val="bottom"/>
        </w:tcPr>
        <w:p w14:paraId="6516517B" w14:textId="77777777" w:rsidR="008C6DB3" w:rsidRPr="008C6DB3" w:rsidRDefault="008C6DB3" w:rsidP="008C6DB3">
          <w:pPr>
            <w:pStyle w:val="OrgFelterSide2"/>
          </w:pPr>
          <w:r w:rsidRPr="008C6DB3">
            <w:rPr>
              <w:b/>
            </w:rPr>
            <w:t>Teknik &amp; Miljø</w:t>
          </w:r>
        </w:p>
        <w:p w14:paraId="2440C3E9" w14:textId="77777777" w:rsidR="00022F2E" w:rsidRPr="008C6DB3" w:rsidRDefault="008C6DB3" w:rsidP="008C6DB3">
          <w:pPr>
            <w:pStyle w:val="OrgFelterSide2"/>
          </w:pPr>
          <w:r w:rsidRPr="008C6DB3">
            <w:t>Udvikling &amp; Analyse</w:t>
          </w:r>
        </w:p>
      </w:tc>
    </w:tr>
  </w:tbl>
  <w:tbl>
    <w:tblPr>
      <w:tblStyle w:val="Tabel-Gitter"/>
      <w:tblpPr w:vertAnchor="page" w:horzAnchor="page" w:tblpX="1532" w:tblpY="568"/>
      <w:tblOverlap w:val="never"/>
      <w:tblW w:w="5387" w:type="dxa"/>
      <w:tblLayout w:type="fixed"/>
      <w:tblCellMar>
        <w:left w:w="0" w:type="dxa"/>
        <w:right w:w="0" w:type="dxa"/>
      </w:tblCellMar>
      <w:tblLook w:val="04A0" w:firstRow="1" w:lastRow="0" w:firstColumn="1" w:lastColumn="0" w:noHBand="0" w:noVBand="1"/>
    </w:tblPr>
    <w:tblGrid>
      <w:gridCol w:w="5387"/>
    </w:tblGrid>
    <w:tr w:rsidR="00022F2E" w:rsidRPr="008C6DB3" w14:paraId="77EF9E25" w14:textId="77777777" w:rsidTr="00022F2E">
      <w:tc>
        <w:tcPr>
          <w:tcW w:w="5387" w:type="dxa"/>
          <w:tcBorders>
            <w:top w:val="nil"/>
            <w:left w:val="nil"/>
            <w:bottom w:val="nil"/>
            <w:right w:val="nil"/>
          </w:tcBorders>
        </w:tcPr>
        <w:p w14:paraId="54706C17" w14:textId="77777777" w:rsidR="00022F2E" w:rsidRPr="008C6DB3" w:rsidRDefault="00022F2E" w:rsidP="00DC320D">
          <w:pPr>
            <w:pStyle w:val="Sidehoved"/>
          </w:pPr>
          <w:bookmarkStart w:id="4" w:name="bmkPage2Logo"/>
          <w:bookmarkEnd w:id="4"/>
        </w:p>
      </w:tc>
    </w:tr>
  </w:tbl>
  <w:p w14:paraId="3E92F1F2" w14:textId="77777777" w:rsidR="00022F2E" w:rsidRPr="008C6DB3" w:rsidRDefault="00022F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B195" w14:textId="77777777" w:rsidR="00022F2E" w:rsidRPr="008C6DB3" w:rsidRDefault="008C6DB3" w:rsidP="00E465F5">
    <w:r>
      <w:rPr>
        <w:noProof/>
      </w:rPr>
      <w:drawing>
        <wp:anchor distT="0" distB="0" distL="114300" distR="114300" simplePos="0" relativeHeight="251658240" behindDoc="1" locked="0" layoutInCell="1" allowOverlap="1" wp14:anchorId="28C9CD07" wp14:editId="60CB48C1">
          <wp:simplePos x="0" y="0"/>
          <wp:positionH relativeFrom="page">
            <wp:posOffset>971550</wp:posOffset>
          </wp:positionH>
          <wp:positionV relativeFrom="page">
            <wp:posOffset>359410</wp:posOffset>
          </wp:positionV>
          <wp:extent cx="1962785" cy="718820"/>
          <wp:effectExtent l="0" t="0" r="0" b="5080"/>
          <wp:wrapNone/>
          <wp:docPr id="15" name="Billede 15" descr="Logo" title="Logo"/>
          <wp:cNvGraphicFramePr/>
          <a:graphic xmlns:a="http://schemas.openxmlformats.org/drawingml/2006/main">
            <a:graphicData uri="http://schemas.openxmlformats.org/drawingml/2006/picture">
              <pic:pic xmlns:pic="http://schemas.openxmlformats.org/drawingml/2006/picture">
                <pic:nvPicPr>
                  <pic:cNvPr id="1" name="Bille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1962785" cy="718820"/>
                  </a:xfrm>
                  <a:prstGeom prst="rect">
                    <a:avLst/>
                  </a:prstGeom>
                </pic:spPr>
              </pic:pic>
            </a:graphicData>
          </a:graphic>
        </wp:anchor>
      </w:drawing>
    </w:r>
  </w:p>
  <w:p w14:paraId="036F9951" w14:textId="77777777" w:rsidR="00022F2E" w:rsidRPr="008C6DB3" w:rsidRDefault="00022F2E" w:rsidP="00E465F5"/>
  <w:p w14:paraId="6B597963" w14:textId="77777777" w:rsidR="00022F2E" w:rsidRPr="008C6DB3" w:rsidRDefault="00022F2E" w:rsidP="00E465F5"/>
  <w:p w14:paraId="6292B74F" w14:textId="77777777" w:rsidR="00022F2E" w:rsidRPr="008C6DB3" w:rsidRDefault="00022F2E" w:rsidP="00E465F5"/>
  <w:p w14:paraId="318F44B7" w14:textId="77777777" w:rsidR="00022F2E" w:rsidRPr="008C6DB3" w:rsidRDefault="00022F2E" w:rsidP="00E465F5">
    <w:pPr>
      <w:rPr>
        <w:sz w:val="16"/>
      </w:rPr>
    </w:pPr>
  </w:p>
  <w:p w14:paraId="604BF359" w14:textId="77777777" w:rsidR="00022F2E" w:rsidRPr="008C6DB3" w:rsidRDefault="00022F2E" w:rsidP="00E465F5"/>
  <w:p w14:paraId="5CC3997D" w14:textId="77777777" w:rsidR="00022F2E" w:rsidRPr="008C6DB3" w:rsidRDefault="00022F2E" w:rsidP="00E465F5"/>
  <w:p w14:paraId="56E4296D" w14:textId="77777777" w:rsidR="00022F2E" w:rsidRPr="008C6DB3" w:rsidRDefault="00022F2E" w:rsidP="00E465F5"/>
  <w:p w14:paraId="0A160C59" w14:textId="77777777" w:rsidR="00022F2E" w:rsidRPr="008C6DB3" w:rsidRDefault="00022F2E" w:rsidP="00E465F5"/>
  <w:p w14:paraId="0AE46C55" w14:textId="77777777" w:rsidR="00022F2E" w:rsidRPr="008C6DB3" w:rsidRDefault="00022F2E" w:rsidP="00E465F5"/>
  <w:p w14:paraId="781C9C9E" w14:textId="77777777" w:rsidR="00022F2E" w:rsidRPr="008C6DB3" w:rsidRDefault="00022F2E" w:rsidP="00E465F5"/>
  <w:p w14:paraId="7CB14BE3" w14:textId="77777777" w:rsidR="00022F2E" w:rsidRPr="008C6DB3" w:rsidRDefault="00022F2E" w:rsidP="00E465F5"/>
  <w:p w14:paraId="38B93249" w14:textId="77777777" w:rsidR="00022F2E" w:rsidRPr="008C6DB3" w:rsidRDefault="00022F2E" w:rsidP="00E465F5"/>
  <w:p w14:paraId="33CAE6DF" w14:textId="77777777" w:rsidR="00022F2E" w:rsidRPr="008C6DB3" w:rsidRDefault="00022F2E" w:rsidP="00E465F5"/>
  <w:p w14:paraId="0A07D660" w14:textId="77777777" w:rsidR="00022F2E" w:rsidRPr="008C6DB3" w:rsidRDefault="00022F2E" w:rsidP="00E465F5"/>
  <w:p w14:paraId="69B7E0C9" w14:textId="77777777" w:rsidR="00022F2E" w:rsidRPr="008C6DB3" w:rsidRDefault="00022F2E" w:rsidP="00E465F5">
    <w:pPr>
      <w:rPr>
        <w:sz w:val="18"/>
      </w:rPr>
    </w:pPr>
  </w:p>
  <w:p w14:paraId="4E377CE6" w14:textId="77777777" w:rsidR="00022F2E" w:rsidRPr="008C6DB3" w:rsidRDefault="00022F2E" w:rsidP="00E465F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D4A6FE"/>
    <w:multiLevelType w:val="hybridMultilevel"/>
    <w:tmpl w:val="7B36645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8C06CA"/>
    <w:multiLevelType w:val="hybridMultilevel"/>
    <w:tmpl w:val="059FA5F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2A9AB270"/>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88103D32"/>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563CC380"/>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C0AE45AC"/>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0E985338"/>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F35A6810"/>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365E174A"/>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8F4CD6F0"/>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15B057CC"/>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FDEE49D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6223834"/>
    <w:multiLevelType w:val="hybridMultilevel"/>
    <w:tmpl w:val="A54622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44164E4"/>
    <w:multiLevelType w:val="hybridMultilevel"/>
    <w:tmpl w:val="25825A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B14791A"/>
    <w:multiLevelType w:val="hybridMultilevel"/>
    <w:tmpl w:val="60BC016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3CB2688"/>
    <w:multiLevelType w:val="hybridMultilevel"/>
    <w:tmpl w:val="209207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961766032">
    <w:abstractNumId w:val="11"/>
  </w:num>
  <w:num w:numId="2" w16cid:durableId="687172442">
    <w:abstractNumId w:val="9"/>
  </w:num>
  <w:num w:numId="3" w16cid:durableId="355694909">
    <w:abstractNumId w:val="8"/>
  </w:num>
  <w:num w:numId="4" w16cid:durableId="1913661867">
    <w:abstractNumId w:val="7"/>
  </w:num>
  <w:num w:numId="5" w16cid:durableId="499933748">
    <w:abstractNumId w:val="6"/>
  </w:num>
  <w:num w:numId="6" w16cid:durableId="762800981">
    <w:abstractNumId w:val="10"/>
  </w:num>
  <w:num w:numId="7" w16cid:durableId="967512849">
    <w:abstractNumId w:val="5"/>
  </w:num>
  <w:num w:numId="8" w16cid:durableId="1200976262">
    <w:abstractNumId w:val="4"/>
  </w:num>
  <w:num w:numId="9" w16cid:durableId="1098598954">
    <w:abstractNumId w:val="3"/>
  </w:num>
  <w:num w:numId="10" w16cid:durableId="506096177">
    <w:abstractNumId w:val="2"/>
  </w:num>
  <w:num w:numId="11" w16cid:durableId="2896996">
    <w:abstractNumId w:val="14"/>
  </w:num>
  <w:num w:numId="12" w16cid:durableId="47581907">
    <w:abstractNumId w:val="1"/>
  </w:num>
  <w:num w:numId="13" w16cid:durableId="851989393">
    <w:abstractNumId w:val="12"/>
  </w:num>
  <w:num w:numId="14" w16cid:durableId="175385080">
    <w:abstractNumId w:val="13"/>
  </w:num>
  <w:num w:numId="15" w16cid:durableId="58788549">
    <w:abstractNumId w:val="15"/>
  </w:num>
  <w:num w:numId="16" w16cid:durableId="726952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Notat.dotm"/>
    <w:docVar w:name="CreatedWithDtVersion" w:val="2.8.000"/>
    <w:docVar w:name="DocumentCreated" w:val="DocumentCreated"/>
    <w:docVar w:name="DocumentCreatedOK" w:val="DocumentCreatedOK"/>
    <w:docVar w:name="DocumentInitialized" w:val="OK"/>
    <w:docVar w:name="Encrypted_CloudStatistics_StoryID" w:val="loK7ge8OoZRtufAhvuGmkim0Qc5M1oS6Cdyy7IQKB3zAEMWt+vWGWCdbZQ2U+Ced"/>
    <w:docVar w:name="Encrypted_DocHeader" w:val="Q0XWo4GJBJiTS2GAZn+orA=="/>
    <w:docVar w:name="IntegrationType" w:val="StandAlone"/>
  </w:docVars>
  <w:rsids>
    <w:rsidRoot w:val="008C6DB3"/>
    <w:rsid w:val="00000E0A"/>
    <w:rsid w:val="00004AA3"/>
    <w:rsid w:val="000127E5"/>
    <w:rsid w:val="00013EA4"/>
    <w:rsid w:val="00014751"/>
    <w:rsid w:val="00014A0A"/>
    <w:rsid w:val="00022F2E"/>
    <w:rsid w:val="00023F51"/>
    <w:rsid w:val="00027C81"/>
    <w:rsid w:val="00033891"/>
    <w:rsid w:val="00035465"/>
    <w:rsid w:val="000373BB"/>
    <w:rsid w:val="0003799B"/>
    <w:rsid w:val="000414BE"/>
    <w:rsid w:val="000429F3"/>
    <w:rsid w:val="0004385B"/>
    <w:rsid w:val="00044B12"/>
    <w:rsid w:val="0004516D"/>
    <w:rsid w:val="00053DF0"/>
    <w:rsid w:val="00056070"/>
    <w:rsid w:val="00056147"/>
    <w:rsid w:val="000646E0"/>
    <w:rsid w:val="0006743E"/>
    <w:rsid w:val="00067E87"/>
    <w:rsid w:val="00080AD3"/>
    <w:rsid w:val="00083807"/>
    <w:rsid w:val="00083C31"/>
    <w:rsid w:val="00084FB3"/>
    <w:rsid w:val="0008674A"/>
    <w:rsid w:val="000900FD"/>
    <w:rsid w:val="00094B58"/>
    <w:rsid w:val="00097FC7"/>
    <w:rsid w:val="000A06BE"/>
    <w:rsid w:val="000A0A49"/>
    <w:rsid w:val="000A3E38"/>
    <w:rsid w:val="000A54EB"/>
    <w:rsid w:val="000A70B5"/>
    <w:rsid w:val="000B429A"/>
    <w:rsid w:val="000C0393"/>
    <w:rsid w:val="000C565C"/>
    <w:rsid w:val="000C5D00"/>
    <w:rsid w:val="000D0A4A"/>
    <w:rsid w:val="000D115A"/>
    <w:rsid w:val="000D14F5"/>
    <w:rsid w:val="000E2E28"/>
    <w:rsid w:val="000E6874"/>
    <w:rsid w:val="000F1D30"/>
    <w:rsid w:val="000F1D4D"/>
    <w:rsid w:val="000F5404"/>
    <w:rsid w:val="001018AE"/>
    <w:rsid w:val="001025F1"/>
    <w:rsid w:val="001077C0"/>
    <w:rsid w:val="0011005B"/>
    <w:rsid w:val="00111B40"/>
    <w:rsid w:val="0011256A"/>
    <w:rsid w:val="00117866"/>
    <w:rsid w:val="00122947"/>
    <w:rsid w:val="00124B7C"/>
    <w:rsid w:val="00127F2E"/>
    <w:rsid w:val="00130DA6"/>
    <w:rsid w:val="00132880"/>
    <w:rsid w:val="001370EB"/>
    <w:rsid w:val="0013720D"/>
    <w:rsid w:val="001467C7"/>
    <w:rsid w:val="00146EB1"/>
    <w:rsid w:val="00147F18"/>
    <w:rsid w:val="0016167B"/>
    <w:rsid w:val="00162522"/>
    <w:rsid w:val="00166B47"/>
    <w:rsid w:val="00166DEA"/>
    <w:rsid w:val="001674F6"/>
    <w:rsid w:val="00175A93"/>
    <w:rsid w:val="0018055D"/>
    <w:rsid w:val="00180B8C"/>
    <w:rsid w:val="00193AD5"/>
    <w:rsid w:val="001940DA"/>
    <w:rsid w:val="001952BE"/>
    <w:rsid w:val="00197BA9"/>
    <w:rsid w:val="001A123D"/>
    <w:rsid w:val="001C1494"/>
    <w:rsid w:val="001C3EE2"/>
    <w:rsid w:val="001C5C28"/>
    <w:rsid w:val="001C752F"/>
    <w:rsid w:val="001D4C04"/>
    <w:rsid w:val="001E0FE4"/>
    <w:rsid w:val="001E7D7A"/>
    <w:rsid w:val="001F1102"/>
    <w:rsid w:val="001F2CC6"/>
    <w:rsid w:val="001F5B2D"/>
    <w:rsid w:val="002038F3"/>
    <w:rsid w:val="00205A14"/>
    <w:rsid w:val="00213029"/>
    <w:rsid w:val="00214161"/>
    <w:rsid w:val="00216319"/>
    <w:rsid w:val="00221ED3"/>
    <w:rsid w:val="0023418B"/>
    <w:rsid w:val="00242B2A"/>
    <w:rsid w:val="002446B8"/>
    <w:rsid w:val="00247E20"/>
    <w:rsid w:val="00250E2D"/>
    <w:rsid w:val="00252899"/>
    <w:rsid w:val="0025606C"/>
    <w:rsid w:val="002567AB"/>
    <w:rsid w:val="00265E70"/>
    <w:rsid w:val="002672B5"/>
    <w:rsid w:val="002713D9"/>
    <w:rsid w:val="00281207"/>
    <w:rsid w:val="0028298B"/>
    <w:rsid w:val="00286C88"/>
    <w:rsid w:val="00286D15"/>
    <w:rsid w:val="00287F78"/>
    <w:rsid w:val="00291C7F"/>
    <w:rsid w:val="00293628"/>
    <w:rsid w:val="00295558"/>
    <w:rsid w:val="002A14DA"/>
    <w:rsid w:val="002A1C6E"/>
    <w:rsid w:val="002A231D"/>
    <w:rsid w:val="002B099A"/>
    <w:rsid w:val="002B1ABE"/>
    <w:rsid w:val="002B5410"/>
    <w:rsid w:val="002B5A85"/>
    <w:rsid w:val="002C14DA"/>
    <w:rsid w:val="002C6E6F"/>
    <w:rsid w:val="002D0547"/>
    <w:rsid w:val="002D4AEF"/>
    <w:rsid w:val="002D6574"/>
    <w:rsid w:val="002E1BC1"/>
    <w:rsid w:val="002E4D6B"/>
    <w:rsid w:val="002F14B3"/>
    <w:rsid w:val="002F387A"/>
    <w:rsid w:val="002F41D2"/>
    <w:rsid w:val="00300B16"/>
    <w:rsid w:val="003012E5"/>
    <w:rsid w:val="00306DB9"/>
    <w:rsid w:val="00307B95"/>
    <w:rsid w:val="00317502"/>
    <w:rsid w:val="00327CBD"/>
    <w:rsid w:val="00332004"/>
    <w:rsid w:val="0033709F"/>
    <w:rsid w:val="00341857"/>
    <w:rsid w:val="00342ADF"/>
    <w:rsid w:val="00344635"/>
    <w:rsid w:val="003450E3"/>
    <w:rsid w:val="003527D0"/>
    <w:rsid w:val="00357F5B"/>
    <w:rsid w:val="00365D29"/>
    <w:rsid w:val="00370AAF"/>
    <w:rsid w:val="003714CD"/>
    <w:rsid w:val="00372E0F"/>
    <w:rsid w:val="00373E5D"/>
    <w:rsid w:val="00375AA8"/>
    <w:rsid w:val="00383D23"/>
    <w:rsid w:val="00384425"/>
    <w:rsid w:val="003844DF"/>
    <w:rsid w:val="00384D25"/>
    <w:rsid w:val="003927BA"/>
    <w:rsid w:val="00393D47"/>
    <w:rsid w:val="00397E5F"/>
    <w:rsid w:val="003A0C92"/>
    <w:rsid w:val="003A28F2"/>
    <w:rsid w:val="003B0140"/>
    <w:rsid w:val="003B0613"/>
    <w:rsid w:val="003B0EDE"/>
    <w:rsid w:val="003B48C5"/>
    <w:rsid w:val="003C05B9"/>
    <w:rsid w:val="003C17C4"/>
    <w:rsid w:val="003D0728"/>
    <w:rsid w:val="003D09DF"/>
    <w:rsid w:val="003D105A"/>
    <w:rsid w:val="003E0167"/>
    <w:rsid w:val="003E04A2"/>
    <w:rsid w:val="003E3FA6"/>
    <w:rsid w:val="003E7CDD"/>
    <w:rsid w:val="003F19EB"/>
    <w:rsid w:val="003F537D"/>
    <w:rsid w:val="003F715A"/>
    <w:rsid w:val="0040143E"/>
    <w:rsid w:val="00411EF9"/>
    <w:rsid w:val="0041231D"/>
    <w:rsid w:val="004127DF"/>
    <w:rsid w:val="00413460"/>
    <w:rsid w:val="004275FA"/>
    <w:rsid w:val="0043432F"/>
    <w:rsid w:val="004347D9"/>
    <w:rsid w:val="00435F72"/>
    <w:rsid w:val="00442BEA"/>
    <w:rsid w:val="00443032"/>
    <w:rsid w:val="00445C2A"/>
    <w:rsid w:val="00447B60"/>
    <w:rsid w:val="00451C3C"/>
    <w:rsid w:val="00453D00"/>
    <w:rsid w:val="0045744C"/>
    <w:rsid w:val="004604BD"/>
    <w:rsid w:val="00471F06"/>
    <w:rsid w:val="004721E4"/>
    <w:rsid w:val="0047573F"/>
    <w:rsid w:val="00475E2A"/>
    <w:rsid w:val="00476531"/>
    <w:rsid w:val="004800F3"/>
    <w:rsid w:val="004827CC"/>
    <w:rsid w:val="0048319C"/>
    <w:rsid w:val="004871F9"/>
    <w:rsid w:val="00487831"/>
    <w:rsid w:val="0049373F"/>
    <w:rsid w:val="00493743"/>
    <w:rsid w:val="00495ED9"/>
    <w:rsid w:val="00496DDF"/>
    <w:rsid w:val="004A3DCE"/>
    <w:rsid w:val="004A5B98"/>
    <w:rsid w:val="004A6D41"/>
    <w:rsid w:val="004B589F"/>
    <w:rsid w:val="004B67F9"/>
    <w:rsid w:val="004B75D0"/>
    <w:rsid w:val="004C2138"/>
    <w:rsid w:val="004C2767"/>
    <w:rsid w:val="004C5455"/>
    <w:rsid w:val="004D32BF"/>
    <w:rsid w:val="004D3730"/>
    <w:rsid w:val="004D42F3"/>
    <w:rsid w:val="004D48EE"/>
    <w:rsid w:val="004E2842"/>
    <w:rsid w:val="004E5DBD"/>
    <w:rsid w:val="004E5DE9"/>
    <w:rsid w:val="004E7C3C"/>
    <w:rsid w:val="004F092D"/>
    <w:rsid w:val="005014E0"/>
    <w:rsid w:val="00511B79"/>
    <w:rsid w:val="0051207C"/>
    <w:rsid w:val="00513809"/>
    <w:rsid w:val="0051714E"/>
    <w:rsid w:val="00522FFD"/>
    <w:rsid w:val="005236BD"/>
    <w:rsid w:val="00531AEA"/>
    <w:rsid w:val="00536EEC"/>
    <w:rsid w:val="0054378D"/>
    <w:rsid w:val="00545EC9"/>
    <w:rsid w:val="005501AF"/>
    <w:rsid w:val="005624D9"/>
    <w:rsid w:val="00566D20"/>
    <w:rsid w:val="005718E9"/>
    <w:rsid w:val="00581A01"/>
    <w:rsid w:val="0058356B"/>
    <w:rsid w:val="00592941"/>
    <w:rsid w:val="00593890"/>
    <w:rsid w:val="005964BE"/>
    <w:rsid w:val="005A3369"/>
    <w:rsid w:val="005A33B5"/>
    <w:rsid w:val="005A499A"/>
    <w:rsid w:val="005A4D25"/>
    <w:rsid w:val="005C2F52"/>
    <w:rsid w:val="005C51EA"/>
    <w:rsid w:val="005D4994"/>
    <w:rsid w:val="005D68A7"/>
    <w:rsid w:val="005D7E74"/>
    <w:rsid w:val="005E2E37"/>
    <w:rsid w:val="005E7783"/>
    <w:rsid w:val="005F2E65"/>
    <w:rsid w:val="005F65B8"/>
    <w:rsid w:val="00602E62"/>
    <w:rsid w:val="00607529"/>
    <w:rsid w:val="006078F3"/>
    <w:rsid w:val="00613165"/>
    <w:rsid w:val="00614861"/>
    <w:rsid w:val="006152AD"/>
    <w:rsid w:val="006179B6"/>
    <w:rsid w:val="006322BD"/>
    <w:rsid w:val="00632FCE"/>
    <w:rsid w:val="006426A6"/>
    <w:rsid w:val="00643EA9"/>
    <w:rsid w:val="006474D6"/>
    <w:rsid w:val="00656D73"/>
    <w:rsid w:val="00660155"/>
    <w:rsid w:val="00661B97"/>
    <w:rsid w:val="00662BDF"/>
    <w:rsid w:val="00666516"/>
    <w:rsid w:val="00670140"/>
    <w:rsid w:val="006721A7"/>
    <w:rsid w:val="00673934"/>
    <w:rsid w:val="00691081"/>
    <w:rsid w:val="006915AE"/>
    <w:rsid w:val="00693091"/>
    <w:rsid w:val="00693BAD"/>
    <w:rsid w:val="00694D4A"/>
    <w:rsid w:val="00696B85"/>
    <w:rsid w:val="006A0571"/>
    <w:rsid w:val="006A1AFB"/>
    <w:rsid w:val="006A409C"/>
    <w:rsid w:val="006B402E"/>
    <w:rsid w:val="006B6486"/>
    <w:rsid w:val="006B688F"/>
    <w:rsid w:val="006C07CD"/>
    <w:rsid w:val="006C2207"/>
    <w:rsid w:val="006C2796"/>
    <w:rsid w:val="006C419A"/>
    <w:rsid w:val="006D49C6"/>
    <w:rsid w:val="006D4B69"/>
    <w:rsid w:val="006E0998"/>
    <w:rsid w:val="006E2C62"/>
    <w:rsid w:val="006E6646"/>
    <w:rsid w:val="006E69D9"/>
    <w:rsid w:val="006F37C6"/>
    <w:rsid w:val="006F45F9"/>
    <w:rsid w:val="006F77CB"/>
    <w:rsid w:val="00700124"/>
    <w:rsid w:val="00703EB1"/>
    <w:rsid w:val="00707381"/>
    <w:rsid w:val="00713274"/>
    <w:rsid w:val="00730291"/>
    <w:rsid w:val="00730F03"/>
    <w:rsid w:val="007371C9"/>
    <w:rsid w:val="00742180"/>
    <w:rsid w:val="007423D9"/>
    <w:rsid w:val="00750A92"/>
    <w:rsid w:val="00751CED"/>
    <w:rsid w:val="007528FB"/>
    <w:rsid w:val="00776E25"/>
    <w:rsid w:val="0078006D"/>
    <w:rsid w:val="0078196C"/>
    <w:rsid w:val="00782332"/>
    <w:rsid w:val="007831CC"/>
    <w:rsid w:val="007907CC"/>
    <w:rsid w:val="0079098A"/>
    <w:rsid w:val="00792C3E"/>
    <w:rsid w:val="00792D2E"/>
    <w:rsid w:val="00793F5E"/>
    <w:rsid w:val="00795DF3"/>
    <w:rsid w:val="0079604F"/>
    <w:rsid w:val="00796525"/>
    <w:rsid w:val="007A2DBD"/>
    <w:rsid w:val="007B0CF0"/>
    <w:rsid w:val="007B0F2E"/>
    <w:rsid w:val="007C52A5"/>
    <w:rsid w:val="007C5B2F"/>
    <w:rsid w:val="007D0D09"/>
    <w:rsid w:val="007D3337"/>
    <w:rsid w:val="007D6808"/>
    <w:rsid w:val="007D707C"/>
    <w:rsid w:val="007E1890"/>
    <w:rsid w:val="007E7651"/>
    <w:rsid w:val="007E7D6E"/>
    <w:rsid w:val="007F1419"/>
    <w:rsid w:val="007F3872"/>
    <w:rsid w:val="007F5891"/>
    <w:rsid w:val="008103A0"/>
    <w:rsid w:val="00815109"/>
    <w:rsid w:val="0082120D"/>
    <w:rsid w:val="00822F98"/>
    <w:rsid w:val="00823698"/>
    <w:rsid w:val="00825B60"/>
    <w:rsid w:val="008278FD"/>
    <w:rsid w:val="0083023F"/>
    <w:rsid w:val="00831426"/>
    <w:rsid w:val="00832B91"/>
    <w:rsid w:val="00832C57"/>
    <w:rsid w:val="008330EB"/>
    <w:rsid w:val="00834964"/>
    <w:rsid w:val="0083561A"/>
    <w:rsid w:val="008427D7"/>
    <w:rsid w:val="008455D8"/>
    <w:rsid w:val="00845A45"/>
    <w:rsid w:val="008509C5"/>
    <w:rsid w:val="00854CC5"/>
    <w:rsid w:val="00856E2C"/>
    <w:rsid w:val="008625A8"/>
    <w:rsid w:val="00862D39"/>
    <w:rsid w:val="00873729"/>
    <w:rsid w:val="008755FC"/>
    <w:rsid w:val="00877DA0"/>
    <w:rsid w:val="00883213"/>
    <w:rsid w:val="00883936"/>
    <w:rsid w:val="00884211"/>
    <w:rsid w:val="008874A9"/>
    <w:rsid w:val="00890421"/>
    <w:rsid w:val="00893AED"/>
    <w:rsid w:val="00893D9C"/>
    <w:rsid w:val="008970F2"/>
    <w:rsid w:val="00897103"/>
    <w:rsid w:val="00897A94"/>
    <w:rsid w:val="008A2710"/>
    <w:rsid w:val="008A40CB"/>
    <w:rsid w:val="008A4704"/>
    <w:rsid w:val="008A59E9"/>
    <w:rsid w:val="008B07F5"/>
    <w:rsid w:val="008B172A"/>
    <w:rsid w:val="008B2178"/>
    <w:rsid w:val="008B2870"/>
    <w:rsid w:val="008B36F0"/>
    <w:rsid w:val="008B5CF0"/>
    <w:rsid w:val="008C4161"/>
    <w:rsid w:val="008C633B"/>
    <w:rsid w:val="008C6DB3"/>
    <w:rsid w:val="008D482D"/>
    <w:rsid w:val="008E096E"/>
    <w:rsid w:val="008E331C"/>
    <w:rsid w:val="008E3752"/>
    <w:rsid w:val="008E3DD4"/>
    <w:rsid w:val="008E7B63"/>
    <w:rsid w:val="008F3609"/>
    <w:rsid w:val="009033CA"/>
    <w:rsid w:val="00903D1F"/>
    <w:rsid w:val="00906CF4"/>
    <w:rsid w:val="009102CF"/>
    <w:rsid w:val="00911B45"/>
    <w:rsid w:val="00911B8E"/>
    <w:rsid w:val="0091268E"/>
    <w:rsid w:val="00917DD8"/>
    <w:rsid w:val="0093142F"/>
    <w:rsid w:val="0093285E"/>
    <w:rsid w:val="00937D48"/>
    <w:rsid w:val="00946E8B"/>
    <w:rsid w:val="00956127"/>
    <w:rsid w:val="00956A0F"/>
    <w:rsid w:val="00956CA9"/>
    <w:rsid w:val="0095721E"/>
    <w:rsid w:val="00957C13"/>
    <w:rsid w:val="00957CE8"/>
    <w:rsid w:val="0096188E"/>
    <w:rsid w:val="00970035"/>
    <w:rsid w:val="00971D62"/>
    <w:rsid w:val="0098311A"/>
    <w:rsid w:val="009870F8"/>
    <w:rsid w:val="00991C6C"/>
    <w:rsid w:val="009966DB"/>
    <w:rsid w:val="00996EEB"/>
    <w:rsid w:val="0099724F"/>
    <w:rsid w:val="009A4F08"/>
    <w:rsid w:val="009B0B7F"/>
    <w:rsid w:val="009B68AE"/>
    <w:rsid w:val="009C65B8"/>
    <w:rsid w:val="009D50E1"/>
    <w:rsid w:val="009D5ECF"/>
    <w:rsid w:val="009D6842"/>
    <w:rsid w:val="009D7877"/>
    <w:rsid w:val="009E070C"/>
    <w:rsid w:val="009E0726"/>
    <w:rsid w:val="009E21C9"/>
    <w:rsid w:val="009E344C"/>
    <w:rsid w:val="009E6F83"/>
    <w:rsid w:val="009E7976"/>
    <w:rsid w:val="009F115D"/>
    <w:rsid w:val="009F30A9"/>
    <w:rsid w:val="00A01A95"/>
    <w:rsid w:val="00A03CF3"/>
    <w:rsid w:val="00A067A9"/>
    <w:rsid w:val="00A10A97"/>
    <w:rsid w:val="00A2730A"/>
    <w:rsid w:val="00A33726"/>
    <w:rsid w:val="00A34A66"/>
    <w:rsid w:val="00A3612D"/>
    <w:rsid w:val="00A51B11"/>
    <w:rsid w:val="00A545D2"/>
    <w:rsid w:val="00A634C1"/>
    <w:rsid w:val="00A66840"/>
    <w:rsid w:val="00A70A3D"/>
    <w:rsid w:val="00A7317F"/>
    <w:rsid w:val="00A7343B"/>
    <w:rsid w:val="00A77A24"/>
    <w:rsid w:val="00A90874"/>
    <w:rsid w:val="00A92374"/>
    <w:rsid w:val="00AA598F"/>
    <w:rsid w:val="00AB09BE"/>
    <w:rsid w:val="00AB0A0E"/>
    <w:rsid w:val="00AB6EFD"/>
    <w:rsid w:val="00AB7DBC"/>
    <w:rsid w:val="00AD468B"/>
    <w:rsid w:val="00AD73BA"/>
    <w:rsid w:val="00AE2472"/>
    <w:rsid w:val="00AE6829"/>
    <w:rsid w:val="00AF0216"/>
    <w:rsid w:val="00AF1959"/>
    <w:rsid w:val="00AF5083"/>
    <w:rsid w:val="00AF7275"/>
    <w:rsid w:val="00AF759D"/>
    <w:rsid w:val="00B06FD9"/>
    <w:rsid w:val="00B07563"/>
    <w:rsid w:val="00B12BF4"/>
    <w:rsid w:val="00B155C1"/>
    <w:rsid w:val="00B2058F"/>
    <w:rsid w:val="00B31A7D"/>
    <w:rsid w:val="00B339FB"/>
    <w:rsid w:val="00B41587"/>
    <w:rsid w:val="00B41D79"/>
    <w:rsid w:val="00B46199"/>
    <w:rsid w:val="00B5497F"/>
    <w:rsid w:val="00B67090"/>
    <w:rsid w:val="00B70809"/>
    <w:rsid w:val="00B719B5"/>
    <w:rsid w:val="00B73E33"/>
    <w:rsid w:val="00B74A35"/>
    <w:rsid w:val="00B910BE"/>
    <w:rsid w:val="00BA155F"/>
    <w:rsid w:val="00BA276B"/>
    <w:rsid w:val="00BA2982"/>
    <w:rsid w:val="00BA6D48"/>
    <w:rsid w:val="00BB09BF"/>
    <w:rsid w:val="00BB3523"/>
    <w:rsid w:val="00BB6707"/>
    <w:rsid w:val="00BB7634"/>
    <w:rsid w:val="00BC1374"/>
    <w:rsid w:val="00BC43BE"/>
    <w:rsid w:val="00BC7669"/>
    <w:rsid w:val="00BD3044"/>
    <w:rsid w:val="00BD5E81"/>
    <w:rsid w:val="00BD6665"/>
    <w:rsid w:val="00BE142E"/>
    <w:rsid w:val="00BE3509"/>
    <w:rsid w:val="00BE5315"/>
    <w:rsid w:val="00BF2644"/>
    <w:rsid w:val="00BF4BD2"/>
    <w:rsid w:val="00BF755E"/>
    <w:rsid w:val="00C02923"/>
    <w:rsid w:val="00C16501"/>
    <w:rsid w:val="00C1782E"/>
    <w:rsid w:val="00C211A8"/>
    <w:rsid w:val="00C24366"/>
    <w:rsid w:val="00C25987"/>
    <w:rsid w:val="00C318BE"/>
    <w:rsid w:val="00C36F90"/>
    <w:rsid w:val="00C42718"/>
    <w:rsid w:val="00C428DE"/>
    <w:rsid w:val="00C42FEA"/>
    <w:rsid w:val="00C546F2"/>
    <w:rsid w:val="00C60188"/>
    <w:rsid w:val="00C7330F"/>
    <w:rsid w:val="00C73429"/>
    <w:rsid w:val="00C73606"/>
    <w:rsid w:val="00C74636"/>
    <w:rsid w:val="00C75A4D"/>
    <w:rsid w:val="00C76195"/>
    <w:rsid w:val="00C8131A"/>
    <w:rsid w:val="00C84BA1"/>
    <w:rsid w:val="00C8639D"/>
    <w:rsid w:val="00C87742"/>
    <w:rsid w:val="00C94B67"/>
    <w:rsid w:val="00C960A4"/>
    <w:rsid w:val="00C96E57"/>
    <w:rsid w:val="00CA0CA3"/>
    <w:rsid w:val="00CA23B0"/>
    <w:rsid w:val="00CB12C9"/>
    <w:rsid w:val="00CB6A1B"/>
    <w:rsid w:val="00CC294A"/>
    <w:rsid w:val="00CD1DF9"/>
    <w:rsid w:val="00CD4A42"/>
    <w:rsid w:val="00CE4C0D"/>
    <w:rsid w:val="00CF3510"/>
    <w:rsid w:val="00CF5F41"/>
    <w:rsid w:val="00D01345"/>
    <w:rsid w:val="00D04DFB"/>
    <w:rsid w:val="00D05E1B"/>
    <w:rsid w:val="00D16CEF"/>
    <w:rsid w:val="00D20371"/>
    <w:rsid w:val="00D2165B"/>
    <w:rsid w:val="00D21B89"/>
    <w:rsid w:val="00D23A1D"/>
    <w:rsid w:val="00D243C8"/>
    <w:rsid w:val="00D2483A"/>
    <w:rsid w:val="00D31187"/>
    <w:rsid w:val="00D31F36"/>
    <w:rsid w:val="00D32929"/>
    <w:rsid w:val="00D40F2E"/>
    <w:rsid w:val="00D41D06"/>
    <w:rsid w:val="00D43C5C"/>
    <w:rsid w:val="00D45D61"/>
    <w:rsid w:val="00D523DD"/>
    <w:rsid w:val="00D54556"/>
    <w:rsid w:val="00D56CCD"/>
    <w:rsid w:val="00D57199"/>
    <w:rsid w:val="00D579FD"/>
    <w:rsid w:val="00D61AFD"/>
    <w:rsid w:val="00D67655"/>
    <w:rsid w:val="00D70D0C"/>
    <w:rsid w:val="00D72DAA"/>
    <w:rsid w:val="00D93CBA"/>
    <w:rsid w:val="00DA0035"/>
    <w:rsid w:val="00DA40CD"/>
    <w:rsid w:val="00DB5158"/>
    <w:rsid w:val="00DB5F04"/>
    <w:rsid w:val="00DC320D"/>
    <w:rsid w:val="00DC40C4"/>
    <w:rsid w:val="00DC4D03"/>
    <w:rsid w:val="00DC58C5"/>
    <w:rsid w:val="00DD41BB"/>
    <w:rsid w:val="00DD48DB"/>
    <w:rsid w:val="00DD5282"/>
    <w:rsid w:val="00DE3400"/>
    <w:rsid w:val="00DF267A"/>
    <w:rsid w:val="00DF4BD1"/>
    <w:rsid w:val="00E05621"/>
    <w:rsid w:val="00E12BFC"/>
    <w:rsid w:val="00E14827"/>
    <w:rsid w:val="00E217A4"/>
    <w:rsid w:val="00E230EC"/>
    <w:rsid w:val="00E235A1"/>
    <w:rsid w:val="00E244B6"/>
    <w:rsid w:val="00E2758E"/>
    <w:rsid w:val="00E343EE"/>
    <w:rsid w:val="00E465F5"/>
    <w:rsid w:val="00E46AF1"/>
    <w:rsid w:val="00E52AC9"/>
    <w:rsid w:val="00E52DE3"/>
    <w:rsid w:val="00E55974"/>
    <w:rsid w:val="00E60380"/>
    <w:rsid w:val="00E629F0"/>
    <w:rsid w:val="00E63439"/>
    <w:rsid w:val="00E726FC"/>
    <w:rsid w:val="00E72713"/>
    <w:rsid w:val="00E74238"/>
    <w:rsid w:val="00E745F3"/>
    <w:rsid w:val="00E76371"/>
    <w:rsid w:val="00E769ED"/>
    <w:rsid w:val="00E77668"/>
    <w:rsid w:val="00E819F5"/>
    <w:rsid w:val="00E9010C"/>
    <w:rsid w:val="00E93AEB"/>
    <w:rsid w:val="00E95D3F"/>
    <w:rsid w:val="00E963E5"/>
    <w:rsid w:val="00E96AFA"/>
    <w:rsid w:val="00EA0016"/>
    <w:rsid w:val="00EA24C1"/>
    <w:rsid w:val="00EA25C3"/>
    <w:rsid w:val="00EA338C"/>
    <w:rsid w:val="00EB2C96"/>
    <w:rsid w:val="00EB5652"/>
    <w:rsid w:val="00EB6615"/>
    <w:rsid w:val="00EC6626"/>
    <w:rsid w:val="00EC73BC"/>
    <w:rsid w:val="00EC7E98"/>
    <w:rsid w:val="00EE4F5D"/>
    <w:rsid w:val="00EE4FBC"/>
    <w:rsid w:val="00EF2EE1"/>
    <w:rsid w:val="00F01536"/>
    <w:rsid w:val="00F01ECD"/>
    <w:rsid w:val="00F0569C"/>
    <w:rsid w:val="00F07671"/>
    <w:rsid w:val="00F07DBF"/>
    <w:rsid w:val="00F15084"/>
    <w:rsid w:val="00F21587"/>
    <w:rsid w:val="00F2432E"/>
    <w:rsid w:val="00F2572C"/>
    <w:rsid w:val="00F26E84"/>
    <w:rsid w:val="00F4361E"/>
    <w:rsid w:val="00F44352"/>
    <w:rsid w:val="00F452CF"/>
    <w:rsid w:val="00F45E7C"/>
    <w:rsid w:val="00F46A44"/>
    <w:rsid w:val="00F4771A"/>
    <w:rsid w:val="00F5022A"/>
    <w:rsid w:val="00F5361F"/>
    <w:rsid w:val="00F6742F"/>
    <w:rsid w:val="00F7381A"/>
    <w:rsid w:val="00F740EF"/>
    <w:rsid w:val="00F75B94"/>
    <w:rsid w:val="00F77489"/>
    <w:rsid w:val="00F805E0"/>
    <w:rsid w:val="00F814DE"/>
    <w:rsid w:val="00F84332"/>
    <w:rsid w:val="00F95995"/>
    <w:rsid w:val="00F97277"/>
    <w:rsid w:val="00FA0CDF"/>
    <w:rsid w:val="00FB0C95"/>
    <w:rsid w:val="00FB55FB"/>
    <w:rsid w:val="00FD3564"/>
    <w:rsid w:val="00FD379F"/>
    <w:rsid w:val="00FE1C0F"/>
    <w:rsid w:val="00FF08FD"/>
    <w:rsid w:val="00FF460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5426A36"/>
  <w15:docId w15:val="{E51B7572-9940-497F-A905-FD1C20AE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E0F"/>
    <w:pPr>
      <w:spacing w:after="0" w:line="200" w:lineRule="atLeast"/>
    </w:pPr>
    <w:rPr>
      <w:rFonts w:ascii="Verdana" w:hAnsi="Verdana"/>
      <w:sz w:val="20"/>
    </w:rPr>
  </w:style>
  <w:style w:type="paragraph" w:styleId="Overskrift1">
    <w:name w:val="heading 1"/>
    <w:basedOn w:val="Normal"/>
    <w:next w:val="Normal"/>
    <w:link w:val="Overskrift1Tegn"/>
    <w:uiPriority w:val="9"/>
    <w:qFormat/>
    <w:rsid w:val="00372E0F"/>
    <w:pPr>
      <w:keepNext/>
      <w:keepLines/>
      <w:spacing w:after="200" w:line="240" w:lineRule="auto"/>
      <w:outlineLvl w:val="0"/>
    </w:pPr>
    <w:rPr>
      <w:rFonts w:eastAsiaTheme="majorEastAsia" w:cstheme="majorBidi"/>
      <w:b/>
      <w:bCs/>
      <w:szCs w:val="28"/>
    </w:rPr>
  </w:style>
  <w:style w:type="paragraph" w:styleId="Overskrift2">
    <w:name w:val="heading 2"/>
    <w:basedOn w:val="Normal"/>
    <w:next w:val="Normal"/>
    <w:link w:val="Overskrift2Tegn"/>
    <w:uiPriority w:val="9"/>
    <w:semiHidden/>
    <w:unhideWhenUsed/>
    <w:rsid w:val="009F30A9"/>
    <w:pPr>
      <w:keepNext/>
      <w:keepLines/>
      <w:spacing w:after="200" w:line="240" w:lineRule="auto"/>
      <w:outlineLvl w:val="1"/>
    </w:pPr>
    <w:rPr>
      <w:rFonts w:eastAsiaTheme="majorEastAsia" w:cstheme="majorBidi"/>
      <w:bCs/>
      <w:szCs w:val="26"/>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372E0F"/>
    <w:rPr>
      <w:rFonts w:ascii="Verdana" w:eastAsiaTheme="majorEastAsia" w:hAnsi="Verdana" w:cstheme="majorBidi"/>
      <w:b/>
      <w:bCs/>
      <w:sz w:val="20"/>
      <w:szCs w:val="28"/>
    </w:rPr>
  </w:style>
  <w:style w:type="paragraph" w:customStyle="1" w:styleId="AfsenderTop">
    <w:name w:val="AfsenderTop"/>
    <w:basedOn w:val="Normal"/>
    <w:link w:val="AfsenderTopTegn"/>
    <w:rsid w:val="00662BDF"/>
    <w:pPr>
      <w:tabs>
        <w:tab w:val="right" w:pos="3686"/>
      </w:tabs>
      <w:spacing w:after="80" w:line="160" w:lineRule="atLeast"/>
      <w:jc w:val="right"/>
    </w:pPr>
    <w:rPr>
      <w:sz w:val="16"/>
    </w:rPr>
  </w:style>
  <w:style w:type="character" w:customStyle="1" w:styleId="Overskrift2Tegn">
    <w:name w:val="Overskrift 2 Tegn"/>
    <w:basedOn w:val="Standardskrifttypeiafsnit"/>
    <w:link w:val="Overskrift2"/>
    <w:uiPriority w:val="9"/>
    <w:semiHidden/>
    <w:rsid w:val="009F30A9"/>
    <w:rPr>
      <w:rFonts w:ascii="Georgia" w:eastAsiaTheme="majorEastAsia" w:hAnsi="Georgia" w:cstheme="majorBidi"/>
      <w:bCs/>
      <w:sz w:val="20"/>
      <w:szCs w:val="26"/>
      <w:u w:val="single"/>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AfsenderBund">
    <w:name w:val="AfsenderBund"/>
    <w:basedOn w:val="AfsenderTop"/>
    <w:rsid w:val="004C5455"/>
    <w:pPr>
      <w:tabs>
        <w:tab w:val="clear" w:pos="3686"/>
        <w:tab w:val="right" w:pos="2325"/>
      </w:tabs>
    </w:pPr>
  </w:style>
  <w:style w:type="paragraph" w:customStyle="1" w:styleId="OrgFelt1Side1">
    <w:name w:val="OrgFelt1Side1"/>
    <w:basedOn w:val="OrgFelterSide1"/>
    <w:rsid w:val="000429F3"/>
    <w:rPr>
      <w:b/>
    </w:rPr>
  </w:style>
  <w:style w:type="character" w:customStyle="1" w:styleId="AfsenderTopTegn">
    <w:name w:val="AfsenderTop Tegn"/>
    <w:basedOn w:val="Standardskrifttypeiafsnit"/>
    <w:link w:val="AfsenderTop"/>
    <w:rsid w:val="00662BDF"/>
    <w:rPr>
      <w:rFonts w:ascii="Verdana" w:hAnsi="Verdana"/>
      <w:sz w:val="16"/>
    </w:rPr>
  </w:style>
  <w:style w:type="paragraph" w:customStyle="1" w:styleId="OrgFelterSide2">
    <w:name w:val="OrgFelterSide2"/>
    <w:basedOn w:val="Normal"/>
    <w:rsid w:val="00DE3400"/>
    <w:pPr>
      <w:jc w:val="right"/>
    </w:pPr>
    <w:rPr>
      <w:sz w:val="16"/>
    </w:rPr>
  </w:style>
  <w:style w:type="paragraph" w:customStyle="1" w:styleId="OrgFelt1Side2">
    <w:name w:val="OrgFelt1Side2"/>
    <w:basedOn w:val="OrgFelterSide2"/>
    <w:rsid w:val="00DE3400"/>
    <w:rPr>
      <w:b/>
    </w:rPr>
  </w:style>
  <w:style w:type="character" w:styleId="Sidetal">
    <w:name w:val="page number"/>
    <w:basedOn w:val="Standardskrifttypeiafsnit"/>
    <w:uiPriority w:val="99"/>
    <w:unhideWhenUsed/>
    <w:rsid w:val="0091268E"/>
    <w:rPr>
      <w:rFonts w:ascii="Verdana" w:hAnsi="Verdana"/>
      <w:b/>
      <w:sz w:val="16"/>
    </w:rPr>
  </w:style>
  <w:style w:type="paragraph" w:customStyle="1" w:styleId="TlfTider">
    <w:name w:val="TlfTider"/>
    <w:basedOn w:val="Normal"/>
    <w:rsid w:val="006179B6"/>
    <w:pPr>
      <w:spacing w:line="160" w:lineRule="atLeast"/>
      <w:jc w:val="center"/>
    </w:pPr>
    <w:rPr>
      <w:sz w:val="16"/>
    </w:rPr>
  </w:style>
  <w:style w:type="paragraph" w:customStyle="1" w:styleId="Kampagne">
    <w:name w:val="Kampagne"/>
    <w:basedOn w:val="Normal"/>
    <w:rsid w:val="00365D29"/>
    <w:pPr>
      <w:spacing w:line="160" w:lineRule="atLeast"/>
    </w:pPr>
    <w:rPr>
      <w:sz w:val="16"/>
    </w:rPr>
  </w:style>
  <w:style w:type="paragraph" w:customStyle="1" w:styleId="RessourcetekstAfstand">
    <w:name w:val="RessourcetekstAfstand"/>
    <w:basedOn w:val="Normal"/>
    <w:rsid w:val="00F452CF"/>
    <w:pPr>
      <w:spacing w:line="80" w:lineRule="exact"/>
    </w:pPr>
    <w:rPr>
      <w:sz w:val="8"/>
    </w:rPr>
  </w:style>
  <w:style w:type="paragraph" w:customStyle="1" w:styleId="OrgFelterSide1">
    <w:name w:val="OrgFelterSide1"/>
    <w:basedOn w:val="Normal"/>
    <w:rsid w:val="00A01A95"/>
    <w:pPr>
      <w:jc w:val="right"/>
    </w:pPr>
  </w:style>
  <w:style w:type="paragraph" w:customStyle="1" w:styleId="Notat">
    <w:name w:val="Notat"/>
    <w:basedOn w:val="Normal"/>
    <w:rsid w:val="00E465F5"/>
    <w:pPr>
      <w:spacing w:after="360" w:line="400" w:lineRule="atLeast"/>
    </w:pPr>
    <w:rPr>
      <w:b/>
      <w:sz w:val="40"/>
    </w:rPr>
  </w:style>
  <w:style w:type="paragraph" w:customStyle="1" w:styleId="Default">
    <w:name w:val="Default"/>
    <w:rsid w:val="008C6DB3"/>
    <w:pPr>
      <w:autoSpaceDE w:val="0"/>
      <w:autoSpaceDN w:val="0"/>
      <w:adjustRightInd w:val="0"/>
      <w:spacing w:after="0" w:line="240" w:lineRule="auto"/>
    </w:pPr>
    <w:rPr>
      <w:rFonts w:ascii="Verdana" w:hAnsi="Verdana" w:cs="Verdana"/>
      <w:color w:val="000000"/>
      <w:sz w:val="24"/>
      <w:szCs w:val="24"/>
    </w:rPr>
  </w:style>
  <w:style w:type="paragraph" w:styleId="Listeafsnit">
    <w:name w:val="List Paragraph"/>
    <w:basedOn w:val="Normal"/>
    <w:uiPriority w:val="34"/>
    <w:rsid w:val="008C6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sbjerg%20Kommune\DynamicTemplate\dynamictemplate\Skabeloner\Nota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9F39E-DF6C-4B22-8F73-6D4026BA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Template>
  <TotalTime>87</TotalTime>
  <Pages>4</Pages>
  <Words>1371</Words>
  <Characters>7419</Characters>
  <Application>Microsoft Office Word</Application>
  <DocSecurity>0</DocSecurity>
  <Lines>211</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Kristensen Louise Boesen. LOBK</dc:creator>
  <cp:lastModifiedBy>Thomas Poulsen. THPO</cp:lastModifiedBy>
  <cp:revision>48</cp:revision>
  <cp:lastPrinted>2014-07-17T10:44:00Z</cp:lastPrinted>
  <dcterms:created xsi:type="dcterms:W3CDTF">2022-02-25T10:42:00Z</dcterms:created>
  <dcterms:modified xsi:type="dcterms:W3CDTF">2023-04-17T06:16:00Z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{A6028D48-B1BC-4390-8843-26E4A819A2DD}</vt:lpwstr>
  </property>
</Properties>
</file>